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148" w:rsidRPr="005A4D87" w:rsidRDefault="00063148" w:rsidP="005A4D87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B665D9" w:rsidRPr="005A4D87" w:rsidRDefault="00ED178F" w:rsidP="005A4D87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5A4D8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ВАЖНО! Если </w:t>
      </w:r>
      <w:r w:rsidR="00063148" w:rsidRPr="005A4D8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В</w:t>
      </w:r>
      <w:r w:rsidRPr="005A4D8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ам 26- 66 лет в</w:t>
      </w:r>
      <w:r w:rsidR="00063148" w:rsidRPr="005A4D8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ы должны уточнить в поликлинике по месту жительства</w:t>
      </w:r>
      <w:r w:rsidR="00B665D9" w:rsidRPr="005A4D8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063148" w:rsidRPr="005A4D8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сведения о </w:t>
      </w:r>
      <w:r w:rsidR="00B665D9" w:rsidRPr="005A4D8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прививк</w:t>
      </w:r>
      <w:r w:rsidR="00063148" w:rsidRPr="005A4D8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ах</w:t>
      </w:r>
      <w:r w:rsidR="00B665D9" w:rsidRPr="005A4D8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063148" w:rsidRPr="005A4D8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против </w:t>
      </w:r>
      <w:r w:rsidR="00B665D9" w:rsidRPr="005A4D8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дифтерии и столбняка</w:t>
      </w:r>
      <w:r w:rsidR="00063148" w:rsidRPr="005A4D8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и обязательно сделать прививку.</w:t>
      </w:r>
    </w:p>
    <w:p w:rsidR="00553DFB" w:rsidRPr="005A4D87" w:rsidRDefault="00553DFB" w:rsidP="005A4D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42C1" w:rsidRPr="005A4D87" w:rsidRDefault="000D42C1" w:rsidP="005A4D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87">
        <w:rPr>
          <w:rFonts w:ascii="Times New Roman" w:hAnsi="Times New Roman" w:cs="Times New Roman"/>
          <w:sz w:val="28"/>
          <w:szCs w:val="28"/>
        </w:rPr>
        <w:t xml:space="preserve">По данным Европейского центра профилактики и </w:t>
      </w:r>
      <w:proofErr w:type="gramStart"/>
      <w:r w:rsidRPr="005A4D8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A4D87">
        <w:rPr>
          <w:rFonts w:ascii="Times New Roman" w:hAnsi="Times New Roman" w:cs="Times New Roman"/>
          <w:sz w:val="28"/>
          <w:szCs w:val="28"/>
        </w:rPr>
        <w:t xml:space="preserve"> заболеваниями, </w:t>
      </w:r>
      <w:r w:rsidRPr="005A4D87">
        <w:rPr>
          <w:rFonts w:ascii="Times New Roman" w:hAnsi="Times New Roman" w:cs="Times New Roman"/>
          <w:b/>
          <w:sz w:val="28"/>
          <w:szCs w:val="28"/>
        </w:rPr>
        <w:t>в странах Европы</w:t>
      </w:r>
      <w:r w:rsidRPr="005A4D87">
        <w:rPr>
          <w:rFonts w:ascii="Times New Roman" w:hAnsi="Times New Roman" w:cs="Times New Roman"/>
          <w:sz w:val="28"/>
          <w:szCs w:val="28"/>
        </w:rPr>
        <w:t xml:space="preserve"> регистрируются лабораторно-подтвержденные случаи дифтерии и столбняка. Так в период с 2015-2017 годы </w:t>
      </w:r>
      <w:r w:rsidRPr="005A4D87">
        <w:rPr>
          <w:rFonts w:ascii="Times New Roman" w:hAnsi="Times New Roman" w:cs="Times New Roman"/>
          <w:b/>
          <w:sz w:val="28"/>
          <w:szCs w:val="28"/>
        </w:rPr>
        <w:t>зарегистрировано 153 случая дифтерии и 161 случай столбняка.</w:t>
      </w:r>
      <w:r w:rsidRPr="005A4D87">
        <w:rPr>
          <w:rFonts w:ascii="Times New Roman" w:hAnsi="Times New Roman" w:cs="Times New Roman"/>
          <w:sz w:val="28"/>
          <w:szCs w:val="28"/>
        </w:rPr>
        <w:t xml:space="preserve"> Регистрируются случаи</w:t>
      </w:r>
      <w:r w:rsidRPr="005A4D87">
        <w:rPr>
          <w:rFonts w:ascii="Times New Roman" w:hAnsi="Times New Roman" w:cs="Times New Roman"/>
          <w:b/>
          <w:sz w:val="28"/>
          <w:szCs w:val="28"/>
        </w:rPr>
        <w:t xml:space="preserve"> дифтерии и на территории Украины</w:t>
      </w:r>
      <w:r w:rsidRPr="005A4D87">
        <w:rPr>
          <w:rFonts w:ascii="Times New Roman" w:hAnsi="Times New Roman" w:cs="Times New Roman"/>
          <w:sz w:val="28"/>
          <w:szCs w:val="28"/>
        </w:rPr>
        <w:t xml:space="preserve">, по сообщению </w:t>
      </w:r>
      <w:proofErr w:type="gramStart"/>
      <w:r w:rsidRPr="005A4D87">
        <w:rPr>
          <w:rFonts w:ascii="Times New Roman" w:hAnsi="Times New Roman" w:cs="Times New Roman"/>
          <w:sz w:val="28"/>
          <w:szCs w:val="28"/>
        </w:rPr>
        <w:t>Центра общественного  здоровья Министерства здравоохранения Украины</w:t>
      </w:r>
      <w:proofErr w:type="gramEnd"/>
      <w:r w:rsidRPr="005A4D87">
        <w:rPr>
          <w:rFonts w:ascii="Times New Roman" w:hAnsi="Times New Roman" w:cs="Times New Roman"/>
          <w:sz w:val="28"/>
          <w:szCs w:val="28"/>
        </w:rPr>
        <w:t xml:space="preserve"> в 2015-2018 годах зарегистрировано </w:t>
      </w:r>
      <w:r w:rsidRPr="005A4D87">
        <w:rPr>
          <w:rFonts w:ascii="Times New Roman" w:hAnsi="Times New Roman" w:cs="Times New Roman"/>
          <w:b/>
          <w:sz w:val="28"/>
          <w:szCs w:val="28"/>
        </w:rPr>
        <w:t>13 случаев</w:t>
      </w:r>
      <w:r w:rsidRPr="005A4D87">
        <w:rPr>
          <w:rFonts w:ascii="Times New Roman" w:hAnsi="Times New Roman" w:cs="Times New Roman"/>
          <w:sz w:val="28"/>
          <w:szCs w:val="28"/>
        </w:rPr>
        <w:t>. В свою очередь, существующая в настоящее время туристическая и деловая миграция взрослого непривитого населения, может опосредованно привести к осложнению эпидемической ситуации на территории области.</w:t>
      </w:r>
    </w:p>
    <w:p w:rsidR="000D42C1" w:rsidRPr="005A4D87" w:rsidRDefault="000D42C1" w:rsidP="005A4D8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A4D87">
        <w:rPr>
          <w:rStyle w:val="a8"/>
          <w:rFonts w:ascii="Times New Roman" w:hAnsi="Times New Roman" w:cs="Times New Roman"/>
          <w:b/>
          <w:i w:val="0"/>
          <w:color w:val="222222"/>
          <w:sz w:val="28"/>
          <w:szCs w:val="28"/>
          <w:shd w:val="clear" w:color="auto" w:fill="FFFFFF"/>
        </w:rPr>
        <w:t xml:space="preserve">Согласно Национальному календарю профилактических прививок в Республике Беларусь вакцинация против дифтерии и столбняка </w:t>
      </w:r>
      <w:proofErr w:type="gramStart"/>
      <w:r w:rsidRPr="005A4D87">
        <w:rPr>
          <w:rStyle w:val="a8"/>
          <w:rFonts w:ascii="Times New Roman" w:hAnsi="Times New Roman" w:cs="Times New Roman"/>
          <w:b/>
          <w:i w:val="0"/>
          <w:color w:val="222222"/>
          <w:sz w:val="28"/>
          <w:szCs w:val="28"/>
          <w:shd w:val="clear" w:color="auto" w:fill="FFFFFF"/>
        </w:rPr>
        <w:t>проводится</w:t>
      </w:r>
      <w:proofErr w:type="gramEnd"/>
      <w:r w:rsidRPr="005A4D87">
        <w:rPr>
          <w:rStyle w:val="a8"/>
          <w:rFonts w:ascii="Times New Roman" w:hAnsi="Times New Roman" w:cs="Times New Roman"/>
          <w:b/>
          <w:i w:val="0"/>
          <w:color w:val="222222"/>
          <w:sz w:val="28"/>
          <w:szCs w:val="28"/>
          <w:shd w:val="clear" w:color="auto" w:fill="FFFFFF"/>
        </w:rPr>
        <w:t xml:space="preserve">  начиная с 2 месяцев  трехкратно с интервалом 30 дней, затем проводятся ревакцинации в 18 месяцев, в 6 и 16 лет 16 и далее каждые 10 лет до 66 лет. Дополнительно ревакцинация дифтерии проводится еще в 11 лет.</w:t>
      </w:r>
      <w:r w:rsidRPr="005A4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Прививка от дифтерии и столбняка вводится человеку в плановом порядке и при возникновении экстренных ситуаций. Она хорошо защищает организм от болезней, но не способна выработать постоянный иммунитет</w:t>
      </w:r>
      <w:r w:rsidR="00E12B90" w:rsidRPr="005A4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A4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A4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Антитела</w:t>
      </w:r>
      <w:proofErr w:type="gramEnd"/>
      <w:r w:rsidRPr="005A4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выработанные в детстве при иммунизации не сохраняются на длительный срок, поэтому от этих заболеваний </w:t>
      </w:r>
      <w:r w:rsidRPr="005A4D8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взрослым приходится прививаться</w:t>
      </w:r>
      <w:r w:rsidR="003E34E8" w:rsidRPr="005A4D87">
        <w:rPr>
          <w:rStyle w:val="a8"/>
          <w:rFonts w:ascii="Times New Roman" w:hAnsi="Times New Roman" w:cs="Times New Roman"/>
          <w:b/>
          <w:i w:val="0"/>
          <w:color w:val="222222"/>
          <w:sz w:val="28"/>
          <w:szCs w:val="28"/>
          <w:u w:val="single"/>
          <w:shd w:val="clear" w:color="auto" w:fill="FFFFFF"/>
        </w:rPr>
        <w:t xml:space="preserve"> каждые 10 лет</w:t>
      </w:r>
      <w:r w:rsidRPr="005A4D8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</w:t>
      </w:r>
    </w:p>
    <w:p w:rsidR="000D42C1" w:rsidRPr="005A4D87" w:rsidRDefault="000D42C1" w:rsidP="005A4D87">
      <w:pPr>
        <w:shd w:val="clear" w:color="auto" w:fill="FFFFFF"/>
        <w:spacing w:after="0" w:line="240" w:lineRule="auto"/>
        <w:jc w:val="both"/>
        <w:textAlignment w:val="baseline"/>
        <w:rPr>
          <w:rStyle w:val="a8"/>
          <w:rFonts w:ascii="Times New Roman" w:hAnsi="Times New Roman" w:cs="Times New Roman"/>
          <w:b/>
          <w:i w:val="0"/>
          <w:color w:val="222222"/>
          <w:sz w:val="28"/>
          <w:szCs w:val="28"/>
          <w:shd w:val="clear" w:color="auto" w:fill="FFFFFF"/>
        </w:rPr>
      </w:pPr>
    </w:p>
    <w:p w:rsidR="000D42C1" w:rsidRPr="005A4D87" w:rsidRDefault="000D42C1" w:rsidP="005A4D8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5A4D87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Все прививки, которые включены в Национальный календарь, делаются бесплатно. </w:t>
      </w:r>
    </w:p>
    <w:p w:rsidR="000D42C1" w:rsidRPr="005A4D87" w:rsidRDefault="000D42C1" w:rsidP="005A4D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3DFB" w:rsidRPr="005A4D87" w:rsidRDefault="00553DFB" w:rsidP="005A4D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4D87">
        <w:rPr>
          <w:rFonts w:ascii="Times New Roman" w:hAnsi="Times New Roman" w:cs="Times New Roman"/>
          <w:i/>
          <w:sz w:val="28"/>
          <w:szCs w:val="28"/>
        </w:rPr>
        <w:t>Справочно:</w:t>
      </w:r>
    </w:p>
    <w:p w:rsidR="00553DFB" w:rsidRPr="005A4D87" w:rsidRDefault="00553DFB" w:rsidP="005A4D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4D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Дифтерия </w:t>
      </w:r>
      <w:r w:rsidRPr="005A4D87">
        <w:rPr>
          <w:rFonts w:ascii="Times New Roman" w:hAnsi="Times New Roman" w:cs="Times New Roman"/>
          <w:i/>
          <w:sz w:val="28"/>
          <w:szCs w:val="28"/>
        </w:rPr>
        <w:t>известна еще со времен Гиппократа под названием "смертельная язва глотки", "удушающая болезнь".</w:t>
      </w:r>
    </w:p>
    <w:p w:rsidR="00553DFB" w:rsidRPr="005A4D87" w:rsidRDefault="00553DFB" w:rsidP="005A4D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3DFB" w:rsidRPr="005A4D87" w:rsidRDefault="00553DFB" w:rsidP="005A4D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4D87">
        <w:rPr>
          <w:rFonts w:ascii="Times New Roman" w:hAnsi="Times New Roman" w:cs="Times New Roman"/>
          <w:i/>
          <w:sz w:val="28"/>
          <w:szCs w:val="28"/>
        </w:rPr>
        <w:t>Дифтерия – это острое инфекционное заболевание, характеризующееся воспалительными изменениями (образованием специфических пленок) на слизистых оболочках</w:t>
      </w:r>
      <w:r w:rsidR="005C71B5" w:rsidRPr="005A4D87">
        <w:rPr>
          <w:rFonts w:ascii="Times New Roman" w:hAnsi="Times New Roman" w:cs="Times New Roman"/>
          <w:i/>
          <w:color w:val="0F1419"/>
          <w:sz w:val="28"/>
          <w:szCs w:val="28"/>
          <w:shd w:val="clear" w:color="auto" w:fill="DDE9EB"/>
        </w:rPr>
        <w:t xml:space="preserve"> в носоглотке, гортани, трахее</w:t>
      </w:r>
      <w:r w:rsidRPr="005A4D87">
        <w:rPr>
          <w:rFonts w:ascii="Times New Roman" w:hAnsi="Times New Roman" w:cs="Times New Roman"/>
          <w:i/>
          <w:sz w:val="28"/>
          <w:szCs w:val="28"/>
        </w:rPr>
        <w:t xml:space="preserve">, явлениями общей интоксикации и токсическим поражением </w:t>
      </w:r>
      <w:proofErr w:type="gramStart"/>
      <w:r w:rsidRPr="005A4D87">
        <w:rPr>
          <w:rFonts w:ascii="Times New Roman" w:hAnsi="Times New Roman" w:cs="Times New Roman"/>
          <w:i/>
          <w:sz w:val="28"/>
          <w:szCs w:val="28"/>
        </w:rPr>
        <w:t>сердечно-сосудистой</w:t>
      </w:r>
      <w:proofErr w:type="gramEnd"/>
      <w:r w:rsidRPr="005A4D87">
        <w:rPr>
          <w:rFonts w:ascii="Times New Roman" w:hAnsi="Times New Roman" w:cs="Times New Roman"/>
          <w:i/>
          <w:sz w:val="28"/>
          <w:szCs w:val="28"/>
        </w:rPr>
        <w:t>, нервной систем.</w:t>
      </w:r>
    </w:p>
    <w:p w:rsidR="00553DFB" w:rsidRPr="005A4D87" w:rsidRDefault="00553DFB" w:rsidP="005A4D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3DFB" w:rsidRPr="005A4D87" w:rsidRDefault="00553DFB" w:rsidP="005A4D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4D87">
        <w:rPr>
          <w:rFonts w:ascii="Times New Roman" w:hAnsi="Times New Roman" w:cs="Times New Roman"/>
          <w:b/>
          <w:i/>
          <w:sz w:val="28"/>
          <w:szCs w:val="28"/>
        </w:rPr>
        <w:t>Возбудитель дифтерии</w:t>
      </w:r>
      <w:r w:rsidRPr="005A4D87">
        <w:rPr>
          <w:rFonts w:ascii="Times New Roman" w:hAnsi="Times New Roman" w:cs="Times New Roman"/>
          <w:i/>
          <w:sz w:val="28"/>
          <w:szCs w:val="28"/>
        </w:rPr>
        <w:t xml:space="preserve"> – (палочковидная бактерия Corynebacterium diphtheri</w:t>
      </w:r>
      <w:proofErr w:type="gramStart"/>
      <w:r w:rsidRPr="005A4D87">
        <w:rPr>
          <w:rFonts w:ascii="Times New Roman" w:hAnsi="Times New Roman" w:cs="Times New Roman"/>
          <w:i/>
          <w:sz w:val="28"/>
          <w:szCs w:val="28"/>
        </w:rPr>
        <w:t>ае</w:t>
      </w:r>
      <w:proofErr w:type="gramEnd"/>
      <w:r w:rsidRPr="005A4D87">
        <w:rPr>
          <w:rFonts w:ascii="Times New Roman" w:hAnsi="Times New Roman" w:cs="Times New Roman"/>
          <w:i/>
          <w:sz w:val="28"/>
          <w:szCs w:val="28"/>
        </w:rPr>
        <w:t>) крайне устойчив  во внешней среде: в дифтерийной пленке, в капельках слюны, на ручках дверей, детских игрушках сохраняются до 15 дней, в воде и молоке – в течение 6-20 дней, хорошо переносят низкие температуры. Коринебактерии погибают под действием прямых солнечных лучей, высокой температуры (при кипячении погибают в течение 1 минуты), дезинфицирующих средств.</w:t>
      </w:r>
    </w:p>
    <w:p w:rsidR="00553DFB" w:rsidRPr="005A4D87" w:rsidRDefault="00553DFB" w:rsidP="005A4D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3DFB" w:rsidRPr="005A4D87" w:rsidRDefault="00553DFB" w:rsidP="005A4D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4D87">
        <w:rPr>
          <w:rFonts w:ascii="Times New Roman" w:hAnsi="Times New Roman" w:cs="Times New Roman"/>
          <w:b/>
          <w:i/>
          <w:sz w:val="28"/>
          <w:szCs w:val="28"/>
        </w:rPr>
        <w:t>Источник инфекции</w:t>
      </w:r>
      <w:r w:rsidRPr="005A4D87">
        <w:rPr>
          <w:rFonts w:ascii="Times New Roman" w:hAnsi="Times New Roman" w:cs="Times New Roman"/>
          <w:i/>
          <w:sz w:val="28"/>
          <w:szCs w:val="28"/>
        </w:rPr>
        <w:t xml:space="preserve"> – человек: заболевший или бактерионоситель токсигенного штамма коринебактерии дифтерии.</w:t>
      </w:r>
    </w:p>
    <w:p w:rsidR="00553DFB" w:rsidRPr="005A4D87" w:rsidRDefault="00553DFB" w:rsidP="005A4D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4D87">
        <w:rPr>
          <w:rFonts w:ascii="Times New Roman" w:hAnsi="Times New Roman" w:cs="Times New Roman"/>
          <w:i/>
          <w:sz w:val="28"/>
          <w:szCs w:val="28"/>
        </w:rPr>
        <w:lastRenderedPageBreak/>
        <w:t>Возбудитель передается преимущественно воздушно-капельным, реже контактно-бытовым путем (через инфицированные поверхности и предметы).</w:t>
      </w:r>
    </w:p>
    <w:p w:rsidR="00553DFB" w:rsidRPr="005A4D87" w:rsidRDefault="00553DFB" w:rsidP="005A4D8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4D87">
        <w:rPr>
          <w:rFonts w:ascii="Times New Roman" w:hAnsi="Times New Roman" w:cs="Times New Roman"/>
          <w:b/>
          <w:i/>
          <w:sz w:val="28"/>
          <w:szCs w:val="28"/>
        </w:rPr>
        <w:t>Симптомы заболевания</w:t>
      </w:r>
    </w:p>
    <w:p w:rsidR="00553DFB" w:rsidRPr="005A4D87" w:rsidRDefault="00553DFB" w:rsidP="005A4D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4D87">
        <w:rPr>
          <w:rFonts w:ascii="Times New Roman" w:hAnsi="Times New Roman" w:cs="Times New Roman"/>
          <w:i/>
          <w:sz w:val="28"/>
          <w:szCs w:val="28"/>
        </w:rPr>
        <w:t>Инкубационный период при дифтерии (время от момента заражения до первых клинических проявлений) составляет от 2-10 дней (инкубационный период).</w:t>
      </w:r>
    </w:p>
    <w:p w:rsidR="00553DFB" w:rsidRPr="005A4D87" w:rsidRDefault="00553DFB" w:rsidP="005A4D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E34E8" w:rsidRPr="005A4D87" w:rsidRDefault="00553DFB" w:rsidP="005A4D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4D87">
        <w:rPr>
          <w:rFonts w:ascii="Times New Roman" w:hAnsi="Times New Roman" w:cs="Times New Roman"/>
          <w:i/>
          <w:sz w:val="28"/>
          <w:szCs w:val="28"/>
        </w:rPr>
        <w:t>Начинается заболевание как обычная ангина: с недомогания, боли в горле, ощущения дискомфорта при глотании, повышения температуры тела до 38–39°С. Затем на миндалинах и зеве появляются специфические серовато–белые налёты однородной плотной консистенции, равномерной толщины с гладкой поверхностью. В последующие дни состояние становится более тяжёлым, появляется отёк слизистой оболочки зева и шеи.</w:t>
      </w:r>
      <w:r w:rsidR="003E34E8" w:rsidRPr="005A4D87">
        <w:rPr>
          <w:rFonts w:ascii="Times New Roman" w:hAnsi="Times New Roman" w:cs="Times New Roman"/>
          <w:i/>
          <w:sz w:val="28"/>
          <w:szCs w:val="28"/>
        </w:rPr>
        <w:t xml:space="preserve"> Возможны  осложнения дифтерии (миокардит, нефрит, полиневрит), которые определяют тяжесть заболевания и иногда становятся причиной смерти.</w:t>
      </w:r>
    </w:p>
    <w:p w:rsidR="00553DFB" w:rsidRPr="005A4D87" w:rsidRDefault="00553DFB" w:rsidP="005A4D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3DFB" w:rsidRPr="005A4D87" w:rsidRDefault="00B63C60" w:rsidP="005A4D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4D8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Благодаря тому, что </w:t>
      </w:r>
      <w:r w:rsidR="00140651" w:rsidRPr="005A4D8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в Республике Беларусь  </w:t>
      </w:r>
      <w:r w:rsidRPr="005A4D87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97 человек из 100 привито с  2011 года не было зарегистрировано ни одного случая дифтерии.</w:t>
      </w:r>
    </w:p>
    <w:p w:rsidR="00553DFB" w:rsidRPr="005A4D87" w:rsidRDefault="00553DFB" w:rsidP="005A4D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53DFB" w:rsidRPr="005A4D87" w:rsidRDefault="00553DFB" w:rsidP="005A4D87">
      <w:pPr>
        <w:shd w:val="clear" w:color="auto" w:fill="F4F2F2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</w:pPr>
      <w:r w:rsidRPr="005A4D87"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  <w:t xml:space="preserve">Столбняк </w:t>
      </w:r>
      <w:r w:rsidRPr="005A4D87"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– это острое инфекционное заболевание, характеризующееся поражением нервной системы и проявляющееся тоническим напряжением скелетной мускулатуры и генерализованными судорогами.</w:t>
      </w:r>
    </w:p>
    <w:p w:rsidR="00553DFB" w:rsidRPr="005A4D87" w:rsidRDefault="00553DFB" w:rsidP="005A4D87">
      <w:pPr>
        <w:shd w:val="clear" w:color="auto" w:fill="F4F2F2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</w:pPr>
    </w:p>
    <w:p w:rsidR="00553DFB" w:rsidRPr="005A4D87" w:rsidRDefault="00553DFB" w:rsidP="005A4D87">
      <w:pPr>
        <w:shd w:val="clear" w:color="auto" w:fill="F4F2F2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</w:pPr>
      <w:r w:rsidRPr="005A4D87">
        <w:rPr>
          <w:rFonts w:ascii="Times New Roman" w:eastAsia="Times New Roman" w:hAnsi="Times New Roman" w:cs="Times New Roman"/>
          <w:b/>
          <w:bCs/>
          <w:i/>
          <w:color w:val="555555"/>
          <w:sz w:val="28"/>
          <w:szCs w:val="28"/>
          <w:lang w:eastAsia="ru-RU"/>
        </w:rPr>
        <w:t>Возбудитель столбняка</w:t>
      </w:r>
      <w:r w:rsidRPr="005A4D87"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 xml:space="preserve"> - Clostridium tetani - спорообразующая бактерия, которая является обычным обитателем кишечника животных и человека. Из кишечника бактерия попадает во внешнюю среду, преимущественно в почву. В присутствии кислорода образует споры, которые высоко устойчивы к неблагоприятным факторам внешней среды. В почве споры могут </w:t>
      </w:r>
      <w:proofErr w:type="gramStart"/>
      <w:r w:rsidRPr="005A4D87"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сохранятся</w:t>
      </w:r>
      <w:proofErr w:type="gramEnd"/>
      <w:r w:rsidRPr="005A4D87"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 xml:space="preserve"> годами и десятилетиями.</w:t>
      </w:r>
    </w:p>
    <w:p w:rsidR="00553DFB" w:rsidRPr="005A4D87" w:rsidRDefault="00553DFB" w:rsidP="005A4D87">
      <w:pPr>
        <w:shd w:val="clear" w:color="auto" w:fill="F4F2F2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</w:pPr>
      <w:r w:rsidRPr="005A4D87">
        <w:rPr>
          <w:rFonts w:ascii="Times New Roman" w:eastAsia="Times New Roman" w:hAnsi="Times New Roman" w:cs="Times New Roman"/>
          <w:b/>
          <w:bCs/>
          <w:i/>
          <w:color w:val="555555"/>
          <w:sz w:val="28"/>
          <w:szCs w:val="28"/>
          <w:lang w:eastAsia="ru-RU"/>
        </w:rPr>
        <w:t>Как происходит заражение?</w:t>
      </w:r>
    </w:p>
    <w:p w:rsidR="00553DFB" w:rsidRPr="005A4D87" w:rsidRDefault="00553DFB" w:rsidP="005A4D87">
      <w:pPr>
        <w:shd w:val="clear" w:color="auto" w:fill="F4F2F2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</w:pPr>
      <w:r w:rsidRPr="005A4D87"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Заражение человека происходит при проникновении спор возбудителя через поврежденные кожные покровы и слизистые оболочки в рану. В повреждённых тканях организма в бескислородных условиях споры столбняка превращаются в активно растущие и размножающиеся бактерии, вырабатывающие яд (токсин). Токсин столбнячной палочки - один из самых сильных биологических ядов, это «снайпер», избирательно воздействующий на клетки нервной системы. Током крови токсин заносится в мышцы, проникает в центральную нервную систему, вызывая ее поражение, что и обуславливает развитие болезни.</w:t>
      </w:r>
    </w:p>
    <w:p w:rsidR="00553DFB" w:rsidRPr="005A4D87" w:rsidRDefault="00553DFB" w:rsidP="005A4D87">
      <w:pPr>
        <w:shd w:val="clear" w:color="auto" w:fill="F4F2F2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</w:pPr>
      <w:r w:rsidRPr="005A4D87">
        <w:rPr>
          <w:rFonts w:ascii="Times New Roman" w:eastAsia="Times New Roman" w:hAnsi="Times New Roman" w:cs="Times New Roman"/>
          <w:b/>
          <w:bCs/>
          <w:i/>
          <w:color w:val="555555"/>
          <w:sz w:val="28"/>
          <w:szCs w:val="28"/>
          <w:lang w:eastAsia="ru-RU"/>
        </w:rPr>
        <w:t>Эпидемиология столбняка.</w:t>
      </w:r>
    </w:p>
    <w:p w:rsidR="00553DFB" w:rsidRPr="005A4D87" w:rsidRDefault="00553DFB" w:rsidP="005A4D87">
      <w:pPr>
        <w:shd w:val="clear" w:color="auto" w:fill="F4F2F2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</w:pPr>
      <w:r w:rsidRPr="005A4D87"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Чаще всего столбняком заболевают в вес</w:t>
      </w:r>
      <w:r w:rsidR="0053210E" w:rsidRPr="005A4D87"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енне-осенний период при проведе</w:t>
      </w:r>
      <w:r w:rsidRPr="005A4D87"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 xml:space="preserve">нии сельскохозяйственных и строительных работ, когда наиболее вероятны ранения, загрязненные землей. Большинство заболеваний приходится на жителей сельской местности, дачников, которые при незначительных мелких ранениях не обращаются за медицинской помощью. </w:t>
      </w:r>
      <w:proofErr w:type="gramStart"/>
      <w:r w:rsidRPr="005A4D87"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Наиболее опасны ранения иглами, провол</w:t>
      </w:r>
      <w:r w:rsidR="0053210E" w:rsidRPr="005A4D87"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кой</w:t>
      </w:r>
      <w:r w:rsidRPr="005A4D87"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, гвоздями, пилами, топорами, косами, железными граблями, вила</w:t>
      </w:r>
      <w:r w:rsidR="0053210E" w:rsidRPr="005A4D87"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ми, щеп</w:t>
      </w:r>
      <w:r w:rsidRPr="005A4D87"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ками, деревянными занозами.</w:t>
      </w:r>
      <w:proofErr w:type="gramEnd"/>
    </w:p>
    <w:p w:rsidR="00553DFB" w:rsidRPr="005A4D87" w:rsidRDefault="00553DFB" w:rsidP="005A4D87">
      <w:pPr>
        <w:shd w:val="clear" w:color="auto" w:fill="F4F2F2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</w:pPr>
      <w:r w:rsidRPr="005A4D87">
        <w:rPr>
          <w:rFonts w:ascii="Times New Roman" w:eastAsia="Times New Roman" w:hAnsi="Times New Roman" w:cs="Times New Roman"/>
          <w:b/>
          <w:bCs/>
          <w:i/>
          <w:color w:val="555555"/>
          <w:sz w:val="28"/>
          <w:szCs w:val="28"/>
          <w:lang w:eastAsia="ru-RU"/>
        </w:rPr>
        <w:t>О симптомах заболевания.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6888"/>
      </w:tblGrid>
      <w:tr w:rsidR="003E34E8" w:rsidRPr="005A4D87" w:rsidTr="003E34E8">
        <w:tc>
          <w:tcPr>
            <w:tcW w:w="3794" w:type="dxa"/>
          </w:tcPr>
          <w:p w:rsidR="003E34E8" w:rsidRPr="005A4D87" w:rsidRDefault="003E34E8" w:rsidP="005A4D87">
            <w:pPr>
              <w:jc w:val="both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r w:rsidRPr="005A4D87"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555555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921826" cy="723900"/>
                  <wp:effectExtent l="0" t="0" r="2540" b="0"/>
                  <wp:docPr id="1" name="Рисунок 1" descr="http://www.minsksanepid.by/sites/default/files/%D1%81%D1%82%D0%BE%D0%BB%D0%B1%D0%BD%D1%8F%D0%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insksanepid.by/sites/default/files/%D1%81%D1%82%D0%BE%D0%BB%D0%B1%D0%BD%D1%8F%D0%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865" cy="72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</w:tcPr>
          <w:p w:rsidR="003E34E8" w:rsidRPr="005A4D87" w:rsidRDefault="003E34E8" w:rsidP="005A4D87">
            <w:pPr>
              <w:shd w:val="clear" w:color="auto" w:fill="F4F2F2"/>
              <w:jc w:val="both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r w:rsidRPr="005A4D87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Время от момента заражения, до появления первых признаков заболевания длится от 1 до 30 дней (в среднем одн</w:t>
            </w:r>
            <w:proofErr w:type="gramStart"/>
            <w:r w:rsidRPr="005A4D87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у-</w:t>
            </w:r>
            <w:proofErr w:type="gramEnd"/>
            <w:r w:rsidRPr="005A4D87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 xml:space="preserve"> две недели). Заболевание начинается с тянущих болей в области раны, подергивания прилегающих к ней мышц. Одновременно появляются судороги мышц лица. Больной не может открыть рот, жевать, на лице появляется характерное выражение, называемое «сардоническая улыбка», затруднено глотание. </w:t>
            </w:r>
          </w:p>
        </w:tc>
      </w:tr>
    </w:tbl>
    <w:p w:rsidR="003E34E8" w:rsidRPr="005A4D87" w:rsidRDefault="003E34E8" w:rsidP="005A4D87">
      <w:pPr>
        <w:shd w:val="clear" w:color="auto" w:fill="F4F2F2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</w:pPr>
      <w:r w:rsidRPr="005A4D87"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 xml:space="preserve">Потом напрягаются мышцы затылка, спины, </w:t>
      </w:r>
      <w:proofErr w:type="gramStart"/>
      <w:r w:rsidRPr="005A4D87"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живо-та</w:t>
      </w:r>
      <w:proofErr w:type="gramEnd"/>
      <w:r w:rsidRPr="005A4D87"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, рук и ног. При малейших внешних раздражителях (свет, стук, прикосновение) возникают судороги, в результате чего тело приобретает «столбообразное состояние» с выгибанием позвоночника дугой (опистотонус). В результате тонического напряжения межреберных мышц, диафрагмы и мышц живота наступает расстройство дыхания: оно становится поверхностным, частым. Все это сопровождается болью, приносящей больному мучительные страдания. Как правило, перечисленные явления приводят к смерти больного.</w:t>
      </w:r>
    </w:p>
    <w:p w:rsidR="00553DFB" w:rsidRPr="005A4D87" w:rsidRDefault="00553DFB" w:rsidP="005A4D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2454" w:rsidRPr="005A4D87" w:rsidRDefault="00B665D9" w:rsidP="005A4D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8687A" w:rsidRPr="005A4D87" w:rsidRDefault="0058687A" w:rsidP="005A4D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A4D8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При посещении поликлиники уточните </w:t>
      </w:r>
      <w:r w:rsidR="005C71B5" w:rsidRPr="005A4D8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свой прививочный статус и сделайте прививку.</w:t>
      </w:r>
    </w:p>
    <w:p w:rsidR="00B665D9" w:rsidRPr="005A4D87" w:rsidRDefault="00B665D9" w:rsidP="005A4D87">
      <w:pPr>
        <w:shd w:val="clear" w:color="auto" w:fill="F4F2F2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A4D8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Помните: только своевременно сделанная прививка </w:t>
      </w:r>
      <w:r w:rsidR="00224A5F" w:rsidRPr="005A4D8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– надежная защита от заболеваний </w:t>
      </w:r>
      <w:r w:rsidRPr="005A4D8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</w:t>
      </w:r>
      <w:r w:rsidR="00224A5F" w:rsidRPr="005A4D8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дифтерией и </w:t>
      </w:r>
      <w:r w:rsidRPr="005A4D8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столбняком!</w:t>
      </w:r>
    </w:p>
    <w:p w:rsidR="00B665D9" w:rsidRPr="005A4D87" w:rsidRDefault="00224A5F" w:rsidP="005A4D87">
      <w:pPr>
        <w:shd w:val="clear" w:color="auto" w:fill="F4F2F2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5A4D8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Заболевания всегда </w:t>
      </w:r>
      <w:r w:rsidR="00B665D9" w:rsidRPr="005A4D8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легче предупредить, чем лечить!</w:t>
      </w:r>
    </w:p>
    <w:p w:rsidR="005C71B5" w:rsidRPr="005A4D87" w:rsidRDefault="005C71B5" w:rsidP="005A4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4D87" w:rsidRDefault="005A4D87" w:rsidP="005A4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C71B5" w:rsidRPr="005A4D87" w:rsidRDefault="005C71B5" w:rsidP="005A4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4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Заведующий отделом эпидемиологии</w:t>
      </w:r>
    </w:p>
    <w:p w:rsidR="00B665D9" w:rsidRPr="005A4D87" w:rsidRDefault="005C71B5" w:rsidP="005A4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УЗ «</w:t>
      </w:r>
      <w:proofErr w:type="gramStart"/>
      <w:r w:rsidRPr="005A4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Могилевский</w:t>
      </w:r>
      <w:proofErr w:type="gramEnd"/>
      <w:r w:rsidRPr="005A4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облЦГЭиОЗ»                                                Н.Ф.Морозова</w:t>
      </w:r>
    </w:p>
    <w:sectPr w:rsidR="00B665D9" w:rsidRPr="005A4D87" w:rsidSect="000D42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32A1F"/>
    <w:multiLevelType w:val="multilevel"/>
    <w:tmpl w:val="620A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44197E"/>
    <w:multiLevelType w:val="multilevel"/>
    <w:tmpl w:val="6216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197A16"/>
    <w:multiLevelType w:val="multilevel"/>
    <w:tmpl w:val="D590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DB1790"/>
    <w:multiLevelType w:val="multilevel"/>
    <w:tmpl w:val="592C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410796"/>
    <w:multiLevelType w:val="multilevel"/>
    <w:tmpl w:val="89D0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9D3854"/>
    <w:multiLevelType w:val="multilevel"/>
    <w:tmpl w:val="7D88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A31791"/>
    <w:multiLevelType w:val="multilevel"/>
    <w:tmpl w:val="991C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B375FD"/>
    <w:multiLevelType w:val="multilevel"/>
    <w:tmpl w:val="7848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C3A"/>
    <w:rsid w:val="00063148"/>
    <w:rsid w:val="0009640D"/>
    <w:rsid w:val="000C122C"/>
    <w:rsid w:val="000D42C1"/>
    <w:rsid w:val="00126F5A"/>
    <w:rsid w:val="00140651"/>
    <w:rsid w:val="001A1C3A"/>
    <w:rsid w:val="0021487C"/>
    <w:rsid w:val="00224A5F"/>
    <w:rsid w:val="003C5995"/>
    <w:rsid w:val="003E34E8"/>
    <w:rsid w:val="003F2D40"/>
    <w:rsid w:val="004D4711"/>
    <w:rsid w:val="00512509"/>
    <w:rsid w:val="00522454"/>
    <w:rsid w:val="0053210E"/>
    <w:rsid w:val="0054523E"/>
    <w:rsid w:val="00553DFB"/>
    <w:rsid w:val="0058687A"/>
    <w:rsid w:val="005A4D87"/>
    <w:rsid w:val="005C71B5"/>
    <w:rsid w:val="006E36EF"/>
    <w:rsid w:val="007359B6"/>
    <w:rsid w:val="00A75AE5"/>
    <w:rsid w:val="00AF65D4"/>
    <w:rsid w:val="00B63C60"/>
    <w:rsid w:val="00B665D9"/>
    <w:rsid w:val="00C31551"/>
    <w:rsid w:val="00C82356"/>
    <w:rsid w:val="00C87D4D"/>
    <w:rsid w:val="00DB4F08"/>
    <w:rsid w:val="00E12B90"/>
    <w:rsid w:val="00ED1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F5A"/>
  </w:style>
  <w:style w:type="paragraph" w:styleId="1">
    <w:name w:val="heading 1"/>
    <w:basedOn w:val="a"/>
    <w:link w:val="10"/>
    <w:uiPriority w:val="9"/>
    <w:qFormat/>
    <w:rsid w:val="00B665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665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B66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665D9"/>
    <w:rPr>
      <w:b/>
      <w:bCs/>
    </w:rPr>
  </w:style>
  <w:style w:type="paragraph" w:styleId="a4">
    <w:name w:val="Normal (Web)"/>
    <w:basedOn w:val="a"/>
    <w:uiPriority w:val="99"/>
    <w:semiHidden/>
    <w:unhideWhenUsed/>
    <w:rsid w:val="00B66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5D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65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65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B665D9"/>
    <w:rPr>
      <w:color w:val="0000FF"/>
      <w:u w:val="single"/>
    </w:rPr>
  </w:style>
  <w:style w:type="paragraph" w:customStyle="1" w:styleId="toctitle">
    <w:name w:val="toc_title"/>
    <w:basedOn w:val="a"/>
    <w:rsid w:val="00B66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number">
    <w:name w:val="toc_number"/>
    <w:basedOn w:val="a0"/>
    <w:rsid w:val="00B665D9"/>
  </w:style>
  <w:style w:type="character" w:styleId="a8">
    <w:name w:val="Emphasis"/>
    <w:basedOn w:val="a0"/>
    <w:uiPriority w:val="20"/>
    <w:qFormat/>
    <w:rsid w:val="00224A5F"/>
    <w:rPr>
      <w:i/>
      <w:iCs/>
    </w:rPr>
  </w:style>
  <w:style w:type="table" w:styleId="a9">
    <w:name w:val="Table Grid"/>
    <w:basedOn w:val="a1"/>
    <w:uiPriority w:val="59"/>
    <w:rsid w:val="003E3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65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665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B66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665D9"/>
    <w:rPr>
      <w:b/>
      <w:bCs/>
    </w:rPr>
  </w:style>
  <w:style w:type="paragraph" w:styleId="a4">
    <w:name w:val="Normal (Web)"/>
    <w:basedOn w:val="a"/>
    <w:uiPriority w:val="99"/>
    <w:semiHidden/>
    <w:unhideWhenUsed/>
    <w:rsid w:val="00B66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5D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65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65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B665D9"/>
    <w:rPr>
      <w:color w:val="0000FF"/>
      <w:u w:val="single"/>
    </w:rPr>
  </w:style>
  <w:style w:type="paragraph" w:customStyle="1" w:styleId="toctitle">
    <w:name w:val="toc_title"/>
    <w:basedOn w:val="a"/>
    <w:rsid w:val="00B66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number">
    <w:name w:val="toc_number"/>
    <w:basedOn w:val="a0"/>
    <w:rsid w:val="00B665D9"/>
  </w:style>
  <w:style w:type="character" w:styleId="a8">
    <w:name w:val="Emphasis"/>
    <w:basedOn w:val="a0"/>
    <w:uiPriority w:val="20"/>
    <w:qFormat/>
    <w:rsid w:val="00224A5F"/>
    <w:rPr>
      <w:i/>
      <w:iCs/>
    </w:rPr>
  </w:style>
  <w:style w:type="table" w:styleId="a9">
    <w:name w:val="Table Grid"/>
    <w:basedOn w:val="a1"/>
    <w:uiPriority w:val="59"/>
    <w:rsid w:val="003E3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35277">
              <w:marLeft w:val="0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32410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9732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Admin</cp:lastModifiedBy>
  <cp:revision>3</cp:revision>
  <dcterms:created xsi:type="dcterms:W3CDTF">2019-09-06T08:17:00Z</dcterms:created>
  <dcterms:modified xsi:type="dcterms:W3CDTF">2019-09-09T11:02:00Z</dcterms:modified>
</cp:coreProperties>
</file>