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2D9B3" w14:textId="77777777" w:rsidR="0098357D" w:rsidRDefault="0098357D" w:rsidP="0098357D">
      <w:pPr>
        <w:pStyle w:val="a3"/>
        <w:spacing w:before="0" w:beforeAutospacing="0" w:after="225" w:afterAutospacing="0"/>
        <w:jc w:val="both"/>
        <w:rPr>
          <w:color w:val="000000"/>
          <w:sz w:val="21"/>
          <w:szCs w:val="21"/>
        </w:rPr>
      </w:pPr>
      <w:r>
        <w:rPr>
          <w:b/>
          <w:bCs/>
          <w:color w:val="000000"/>
          <w:sz w:val="21"/>
          <w:szCs w:val="21"/>
        </w:rPr>
        <w:t>С 3 по 7 апреля проходит основной этап республиканской профилактической акции «Дом без насилия».</w:t>
      </w:r>
    </w:p>
    <w:p w14:paraId="19A68F48" w14:textId="77777777" w:rsidR="0098357D" w:rsidRDefault="0098357D" w:rsidP="0098357D">
      <w:pPr>
        <w:pStyle w:val="a3"/>
        <w:spacing w:before="0" w:beforeAutospacing="0" w:after="225" w:afterAutospacing="0"/>
        <w:jc w:val="both"/>
        <w:rPr>
          <w:color w:val="000000"/>
          <w:sz w:val="21"/>
          <w:szCs w:val="21"/>
        </w:rPr>
      </w:pPr>
      <w:r>
        <w:rPr>
          <w:b/>
          <w:bCs/>
          <w:color w:val="000000"/>
          <w:sz w:val="21"/>
          <w:szCs w:val="21"/>
        </w:rPr>
        <w:t>Цель акции</w:t>
      </w:r>
      <w:r>
        <w:rPr>
          <w:color w:val="000000"/>
          <w:sz w:val="21"/>
          <w:szCs w:val="21"/>
        </w:rPr>
        <w:t> — вовлечение широких слоёв населения в оказание помощи и содействие государственным органам в решении проблем насилия в семье с применением к лицам асоциального поведения мер индивидуальной профилактики правонарушений.</w:t>
      </w:r>
    </w:p>
    <w:p w14:paraId="25D37C2C"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Домашнее насилие происходит за закрытыми дверями, но оно, несомненно, является проблемой всего общества. Насилие в семье — наиболее распространенная форма насилия в отношении женщин. Согласно исследованиям, проведенным в ряде стран Всемирной организацией здравоохранения, до 70% женщин хотя бы раз в жизни подвергались физическому насилию со стороны своего партнера или мужа. Многие женщины совершают грубую ошибку, когда после первого или второго семейного скандала, завершившегося рукоприкладством со стороны мужа-агрессора, не придают этому особого значения и не обращаются за помощью к специалистам. Помните: в 95% случаев, если насилие уже имело место, оно повторится.</w:t>
      </w:r>
    </w:p>
    <w:p w14:paraId="3D4F749C"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Насилие в любой форме проявления неприемлемо для общества. Где есть насилие в семье — нет семьи. Просим вас задуматься: а правильно ли живете вы?</w:t>
      </w:r>
    </w:p>
    <w:p w14:paraId="2C39493C"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Помните: мир без насилия начинается в вашем доме! Сделаем его безопасным вместе!</w:t>
      </w:r>
    </w:p>
    <w:p w14:paraId="2CBB3DFE"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Если вам известно о фактах насилия в семье, вы являетесь жертвой такого насилия, мы готовы оказать помощь каждому.</w:t>
      </w:r>
    </w:p>
    <w:p w14:paraId="2645FFC8"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Управление внутренних дел Могилевского облисполкома обращается к гражданам: «Если Вы стали жертвой или свидетелем насилия в семье, не ждите трагедии! Действуйте сейчас — обратитесь за помощью!»</w:t>
      </w:r>
    </w:p>
    <w:p w14:paraId="66727292"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Телефон экстренного вызова милиции — 102.</w:t>
      </w:r>
    </w:p>
    <w:p w14:paraId="4FA23FDA"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Телефоны круглосуточной экстренной психологической помощи для граждан, оказавшихся в трудной жизненной ситуации и ставших жертвами домашнего насилия: в г. Могилеве (0222) 47-31-61;</w:t>
      </w:r>
    </w:p>
    <w:p w14:paraId="1E786EDB"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Телефоны горячей линии по вопросам насилия социального кризисного центра для женщин общественной организации ЧСПУО «SOS — детская деревня Могилев» 8-044-7-607-603, 23-40-89, 8044-5-61-82-57 (</w:t>
      </w:r>
      <w:proofErr w:type="spellStart"/>
      <w:r>
        <w:rPr>
          <w:color w:val="000000"/>
          <w:sz w:val="21"/>
          <w:szCs w:val="21"/>
        </w:rPr>
        <w:t>vel</w:t>
      </w:r>
      <w:proofErr w:type="spellEnd"/>
      <w:r>
        <w:rPr>
          <w:color w:val="000000"/>
          <w:sz w:val="21"/>
          <w:szCs w:val="21"/>
        </w:rPr>
        <w:t>).</w:t>
      </w:r>
    </w:p>
    <w:p w14:paraId="0D41872D"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Телефон горячей линии для пострадавших от домашнего насилия:</w:t>
      </w:r>
      <w:r>
        <w:rPr>
          <w:color w:val="000000"/>
          <w:sz w:val="21"/>
          <w:szCs w:val="21"/>
        </w:rPr>
        <w:br/>
        <w:t>8-801-100-8-801 (Анонимно. Ежедневно с 8.00 до 20.00. Звонить необходимо со стационарного телефона).</w:t>
      </w:r>
    </w:p>
    <w:p w14:paraId="25EB84FE"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За правонарушения, совершаемые в сфере быта, предусмотрены следующие меры ответственности:</w:t>
      </w:r>
    </w:p>
    <w:p w14:paraId="5759CE3A"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по статье 9.1. Кодекса Республики Беларусь об административных правонарушениях (умышленное причинение телесного повреждения) — предусмотрен штраф в размере от двух до тридцати базовых величин или административный арест;</w:t>
      </w:r>
    </w:p>
    <w:p w14:paraId="2B496BA0"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по части 2 статьи 9.1. КоАП Республики Беларусь за 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либо члена семьи, если в этих действиях нет состава преступления, предусмотрен штраф в размере до десяти базовых величин или административный арест;</w:t>
      </w:r>
    </w:p>
    <w:p w14:paraId="3AB2A9D3"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по статье 9.3. КоАП Республики Беларусь (оскорбление) — штрафные санкции составляют от четырех до двадцати базовых величин;</w:t>
      </w:r>
    </w:p>
    <w:p w14:paraId="7329CF2D"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по статье 17.1. КоАП Республики Беларусь (мелкое хулиганство) — налагается штраф в размере от двух до тридцати базовых величин или административный арест.</w:t>
      </w:r>
    </w:p>
    <w:p w14:paraId="25FDF526"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 xml:space="preserve">Когда насильственные действия совершаются над потерпевшим систематически, равно как и если они были совершены однажды, но рассчитаны на причинение особенно мучительной боли, физических или психических страданий своей жертве, виновное лицо будет привлечено к уголовной ответственности по </w:t>
      </w:r>
      <w:r>
        <w:rPr>
          <w:color w:val="000000"/>
          <w:sz w:val="21"/>
          <w:szCs w:val="21"/>
        </w:rPr>
        <w:lastRenderedPageBreak/>
        <w:t>статье 154 Уголовного кодекса Республики Беларусь (истязание) за что предусмотрен арест на срок до трех месяцев, или ограничение свободы на срок до трех лет, или лишение свободы на тот же срок.</w:t>
      </w:r>
    </w:p>
    <w:p w14:paraId="1AB279C4"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Если истязание совершено в отношении заведомо для виновного беременной женщины, либо несовершеннолетнего, либо лица, находящегося в беспомощном состоянии или в зависимом положении, судом может быть применено наказание в виде ограничения свободы на срок от одного года до трех лет или лишения свободы на срок от одного года до пяти лет.</w:t>
      </w:r>
    </w:p>
    <w:p w14:paraId="4BF60834"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В случаях, когда пострадавшее лицо, ощущало реальную угрозу убийством, причинением тяжких телесных повреждений или уничтожением имущества, будет принято решение о привлечении виновного к уголовной ответственности по статье 186 УК Республики Беларусь, по которой предусмотрены наказания в виде штрафа, или исправительных работ на срок до одного года, или ареста на срок до шести месяцев.</w:t>
      </w:r>
    </w:p>
    <w:p w14:paraId="38A58EFA"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Кроме того, с 16 апреля 2014 года действует новая редакция Закона Республики Беларусь от 4 января 2014 года «Об основах деятельности по профилактике правонарушений», согласно требований которого к лицу, допускающему насилие в отношение членов семьи, возможно применение такой меры, как запрет нахождения от 3 до 30 суток по месту постоянного проживания с вынесением виновному защитного предписания.</w:t>
      </w:r>
    </w:p>
    <w:p w14:paraId="426AEFBA"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Управление внутренних дел советует всем, если вы стали жертвой правонарушения в сфере семейно-бытовых отношений, если Вам членом семьи причинены телесные повреждения, незамедлительно обратитесь в орган внутренних дел по месту жительства. Вам будет выдано направление для прохождения судебно-медицинской экспертизы с целью установления степени тяжести телесных повреждений. В случае причинения легких телесных повреждений, повлекших кратковременное расстройство здоровья, свои права Вы можете защитить в частном порядке, путем подачи заявления в суд о привлечении виновного лица к уголовной ответственности по статье 153 УК Республики Беларусь. И в этом случае к правонарушителю может быть применено наказание в виде общественных работ, или штрафа, или же исправительных работ на срок до одного года, или арест на срок до трех месяцев.</w:t>
      </w:r>
    </w:p>
    <w:p w14:paraId="1B7B836C" w14:textId="77777777" w:rsidR="0098357D" w:rsidRDefault="0098357D" w:rsidP="0098357D">
      <w:pPr>
        <w:pStyle w:val="a3"/>
        <w:spacing w:before="0" w:beforeAutospacing="0" w:after="225" w:afterAutospacing="0"/>
        <w:jc w:val="both"/>
        <w:rPr>
          <w:color w:val="000000"/>
          <w:sz w:val="21"/>
          <w:szCs w:val="21"/>
        </w:rPr>
      </w:pPr>
      <w:r>
        <w:rPr>
          <w:color w:val="000000"/>
          <w:sz w:val="21"/>
          <w:szCs w:val="21"/>
        </w:rPr>
        <w:t>В том случае, если в ходе семейно-бытового конфликта Вам причинены побои, но видимых телесных повреждений нет, виновное лицо будет привлечено к административной ответственности в виде штрафа в размере до десяти базовых величин либо к административному аресту.</w:t>
      </w:r>
    </w:p>
    <w:p w14:paraId="46392BFD" w14:textId="6C8F1EBA" w:rsidR="009B30EF" w:rsidRPr="0098357D" w:rsidRDefault="009B30EF" w:rsidP="0098357D">
      <w:pPr>
        <w:jc w:val="both"/>
        <w:rPr>
          <w:lang w:val="en-US"/>
        </w:rPr>
      </w:pPr>
    </w:p>
    <w:sectPr w:rsidR="009B30EF" w:rsidRPr="00983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7D"/>
    <w:rsid w:val="0098357D"/>
    <w:rsid w:val="009B3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4302"/>
  <w15:chartTrackingRefBased/>
  <w15:docId w15:val="{48004FD8-D9DD-4D54-91C1-C4774E13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35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66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Tesya Li</dc:creator>
  <cp:keywords/>
  <dc:description/>
  <cp:lastModifiedBy>Tesya Li</cp:lastModifiedBy>
  <cp:revision>2</cp:revision>
  <dcterms:created xsi:type="dcterms:W3CDTF">2023-04-17T13:05:00Z</dcterms:created>
  <dcterms:modified xsi:type="dcterms:W3CDTF">2023-04-17T13:05:00Z</dcterms:modified>
</cp:coreProperties>
</file>