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AA" w:rsidRDefault="00182FA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182FAA" w:rsidRDefault="00182FAA">
      <w:pPr>
        <w:pStyle w:val="newncpi"/>
        <w:ind w:firstLine="0"/>
        <w:jc w:val="center"/>
      </w:pPr>
      <w:r>
        <w:rPr>
          <w:rStyle w:val="datepr"/>
        </w:rPr>
        <w:t>12 сентября 2022 г.</w:t>
      </w:r>
      <w:r>
        <w:rPr>
          <w:rStyle w:val="number"/>
        </w:rPr>
        <w:t xml:space="preserve"> № 48-3</w:t>
      </w:r>
    </w:p>
    <w:p w:rsidR="00182FAA" w:rsidRDefault="00182FAA">
      <w:pPr>
        <w:pStyle w:val="titlencpi"/>
      </w:pPr>
      <w:r>
        <w:t>Об изменении решения Осиповичского районного Совета депутатов от 30 декабря 2021 г. № 43-3</w:t>
      </w:r>
    </w:p>
    <w:p w:rsidR="00182FAA" w:rsidRDefault="00182FAA">
      <w:pPr>
        <w:pStyle w:val="preamble"/>
      </w:pPr>
      <w:r>
        <w:t>На основании пункта 2 статьи 122 Бюджетного кодекса Республики Беларусь Осиповичский районный Совет депутатов РЕШИЛ:</w:t>
      </w:r>
    </w:p>
    <w:p w:rsidR="00182FAA" w:rsidRDefault="00182FAA">
      <w:pPr>
        <w:pStyle w:val="point"/>
      </w:pPr>
      <w:r>
        <w:t>1. Внести в решение Осиповичского районного Совета депутатов от 30 декабря 2021 г. № 43-3 «О районном бюджете на 2022 год» следующие изменения:</w:t>
      </w:r>
    </w:p>
    <w:p w:rsidR="00182FAA" w:rsidRDefault="00182FAA">
      <w:pPr>
        <w:pStyle w:val="underpoint"/>
      </w:pPr>
      <w:r>
        <w:t>1.1. в пункте 1:</w:t>
      </w:r>
    </w:p>
    <w:p w:rsidR="00182FAA" w:rsidRDefault="00182FAA">
      <w:pPr>
        <w:pStyle w:val="newncpi"/>
      </w:pPr>
      <w:r>
        <w:t>в части первой цифры «86 221 129,82» и «89 776 103,00» заменить соответственно цифрами «86 395 641,24» и «89 829 999,00»;</w:t>
      </w:r>
    </w:p>
    <w:p w:rsidR="00182FAA" w:rsidRDefault="00182FAA">
      <w:pPr>
        <w:pStyle w:val="newncpi"/>
      </w:pPr>
      <w:r>
        <w:t>в части второй цифры «3 554 973,18» заменить цифрами «3 434 357,76»;</w:t>
      </w:r>
    </w:p>
    <w:p w:rsidR="00182FAA" w:rsidRDefault="00182FAA">
      <w:pPr>
        <w:pStyle w:val="underpoint"/>
      </w:pPr>
      <w:r>
        <w:t>1.2. в пункте 2 цифры «38 648,00» заменить цифрами «39 494,80»;</w:t>
      </w:r>
    </w:p>
    <w:p w:rsidR="00182FAA" w:rsidRDefault="00182FAA">
      <w:pPr>
        <w:pStyle w:val="underpoint"/>
      </w:pPr>
      <w:r>
        <w:t>1.3. в пункте 4:</w:t>
      </w:r>
    </w:p>
    <w:p w:rsidR="00182FAA" w:rsidRDefault="00182FAA">
      <w:pPr>
        <w:pStyle w:val="newncpi"/>
      </w:pPr>
      <w:r>
        <w:t>в абзаце втором цифры «89 776 103,00» заменить цифрами «89 829 999,00»;</w:t>
      </w:r>
    </w:p>
    <w:p w:rsidR="00182FAA" w:rsidRDefault="00182FAA">
      <w:pPr>
        <w:pStyle w:val="newncpi"/>
      </w:pPr>
      <w:r>
        <w:t>в абзаце третьем цифры «86 221 129,82» заменить цифрами «86 395 641,24»;</w:t>
      </w:r>
    </w:p>
    <w:p w:rsidR="00182FAA" w:rsidRDefault="00182FAA">
      <w:pPr>
        <w:pStyle w:val="newncpi"/>
      </w:pPr>
      <w:r>
        <w:t>в абзаце шестом цифры «1 120 750,00» заменить цифрами «1 163 003,00»;</w:t>
      </w:r>
    </w:p>
    <w:p w:rsidR="00182FAA" w:rsidRDefault="00182FAA">
      <w:pPr>
        <w:pStyle w:val="newncpi"/>
      </w:pPr>
      <w:r>
        <w:t>в абзаце седьмом цифры «1 634 111,00» заменить цифрами «1 837 398,00»;</w:t>
      </w:r>
    </w:p>
    <w:p w:rsidR="00182FAA" w:rsidRDefault="00182FAA">
      <w:pPr>
        <w:pStyle w:val="underpoint"/>
      </w:pPr>
      <w:r>
        <w:t>1.4. приложения 1 и 2 к этому решению изложить в новой редакции (прилагаются);</w:t>
      </w:r>
    </w:p>
    <w:p w:rsidR="00182FAA" w:rsidRDefault="00182FAA">
      <w:pPr>
        <w:pStyle w:val="underpoint"/>
      </w:pPr>
      <w:r>
        <w:t>1.5. в приложении 4 к этому решению: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49 061 010,00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24 952 716,00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24 952 716,00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24 952 716,00»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49 104 276,00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24 995 982,00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24 995 982,00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24 995 982,00»;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3 814 392,00»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7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3 817 545,20»;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«Доходы от осуществления приносящей доходы деятельности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2 979 747,00»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bookmarkStart w:id="0" w:name="_GoBack"/>
            <w:bookmarkEnd w:id="0"/>
            <w:r>
              <w:t>«Доходы от осуществления приносящей доходы деятельности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2 978 900,20»;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1 797 205,00»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1 799 373,96»;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«Компенсации расходов государства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1 788 670,00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673 592,00»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«Компенсации расходов государства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46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1 790 838,96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670 576,24»;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49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38 155,00»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49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35 139,24»;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404 805,00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404 805,00»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«Прочие неналоговые доходы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408 805,00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408 805,00»;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30 000,00»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«Добровольные взносы (перечисления)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34 000,00»;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36 900 701,00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36 900 701,00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35 186 275,00»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«БЕЗВОЗМЕЗДНЫЕ ПОСТУПЛЕНИЯ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36 908 177,80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36 908 177,80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35 240 265,00»;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420 500,00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381 852,00»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38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«Иные межбюджетные трансферты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474 490,00</w:t>
            </w:r>
          </w:p>
        </w:tc>
      </w:tr>
      <w:tr w:rsidR="00182FAA">
        <w:trPr>
          <w:trHeight w:val="238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435 842,00»;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40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1 714 426,00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1 714 426,00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1 714 426,00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ВСЕГО 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89 776 103,00»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позициями: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632"/>
        <w:gridCol w:w="1148"/>
        <w:gridCol w:w="628"/>
        <w:gridCol w:w="634"/>
        <w:gridCol w:w="1159"/>
        <w:gridCol w:w="1486"/>
      </w:tblGrid>
      <w:tr w:rsidR="00182FAA">
        <w:trPr>
          <w:trHeight w:val="240"/>
        </w:trPr>
        <w:tc>
          <w:tcPr>
            <w:tcW w:w="19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1 667 912,80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1 667 912,80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1 667 066,00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846,80</w:t>
            </w:r>
          </w:p>
        </w:tc>
      </w:tr>
      <w:tr w:rsidR="00182FAA">
        <w:trPr>
          <w:trHeight w:val="240"/>
        </w:trPr>
        <w:tc>
          <w:tcPr>
            <w:tcW w:w="19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ВСЕГО 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89 829 999,00»;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underpoint"/>
      </w:pPr>
      <w:r>
        <w:t>1.6. приложения 5–7 к этому решению изложить в новой редакции (прилагаются);</w:t>
      </w:r>
    </w:p>
    <w:p w:rsidR="00182FAA" w:rsidRDefault="00182FAA">
      <w:pPr>
        <w:pStyle w:val="underpoint"/>
      </w:pPr>
      <w:r>
        <w:t>1.7. в приложении 8 к этому решению:</w:t>
      </w:r>
    </w:p>
    <w:p w:rsidR="00182FAA" w:rsidRDefault="00182FAA">
      <w:pPr>
        <w:pStyle w:val="newncpi"/>
      </w:pPr>
      <w:r>
        <w:t>после позиции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182FAA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«Физическая культура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32 099,00»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дополнить приложение позициями следующего содержания: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182FAA">
        <w:trPr>
          <w:trHeight w:val="238"/>
        </w:trPr>
        <w:tc>
          <w:tcPr>
            <w:tcW w:w="15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«Учреждение здравоохранения «Осиповичская центральная районная больница»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203 287,00</w:t>
            </w:r>
          </w:p>
        </w:tc>
      </w:tr>
      <w:tr w:rsidR="00182FAA">
        <w:trPr>
          <w:trHeight w:val="238"/>
        </w:trPr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ЗДРАВООХРАНЕНИЕ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203 287,00</w:t>
            </w:r>
          </w:p>
        </w:tc>
      </w:tr>
      <w:tr w:rsidR="00182FAA">
        <w:trPr>
          <w:trHeight w:val="238"/>
        </w:trPr>
        <w:tc>
          <w:tcPr>
            <w:tcW w:w="15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203 287,00»;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"/>
      </w:pPr>
      <w:r>
        <w:t>позицию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182FAA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«ВСЕГО расходов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1 634 111,00»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newncpi0"/>
      </w:pPr>
      <w:r>
        <w:t>заменить позицией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946"/>
        <w:gridCol w:w="1103"/>
        <w:gridCol w:w="1813"/>
        <w:gridCol w:w="798"/>
        <w:gridCol w:w="1834"/>
      </w:tblGrid>
      <w:tr w:rsidR="00182FAA">
        <w:trPr>
          <w:trHeight w:val="238"/>
        </w:trPr>
        <w:tc>
          <w:tcPr>
            <w:tcW w:w="15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«ВСЕГО расходов</w:t>
            </w:r>
          </w:p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5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1 837 398,00».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182FAA" w:rsidRDefault="00182FA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82FA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newncpi0"/>
              <w:jc w:val="right"/>
            </w:pPr>
            <w:r>
              <w:rPr>
                <w:rStyle w:val="pers"/>
              </w:rPr>
              <w:t>С.П.Сувеев</w:t>
            </w:r>
          </w:p>
        </w:tc>
      </w:tr>
    </w:tbl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2F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append1"/>
            </w:pPr>
            <w:r>
              <w:t>Приложение 1</w:t>
            </w:r>
          </w:p>
          <w:p w:rsidR="00182FAA" w:rsidRDefault="00182FAA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30.12.2021 № 43-3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12.09.2022 № 48-3) </w:t>
            </w:r>
          </w:p>
        </w:tc>
      </w:tr>
    </w:tbl>
    <w:p w:rsidR="00182FAA" w:rsidRDefault="00182FAA">
      <w:pPr>
        <w:pStyle w:val="titlep"/>
        <w:jc w:val="left"/>
      </w:pPr>
      <w:r>
        <w:t>НАПРАВЛЕНИЯ</w:t>
      </w:r>
      <w:r>
        <w:br/>
        <w:t>использования профицита районного бюджета</w:t>
      </w:r>
    </w:p>
    <w:p w:rsidR="00182FAA" w:rsidRDefault="00182FAA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923"/>
        <w:gridCol w:w="922"/>
        <w:gridCol w:w="938"/>
        <w:gridCol w:w="1344"/>
        <w:gridCol w:w="1301"/>
      </w:tblGrid>
      <w:tr w:rsidR="00182FAA">
        <w:trPr>
          <w:trHeight w:val="238"/>
        </w:trPr>
        <w:tc>
          <w:tcPr>
            <w:tcW w:w="20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Сумма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ОБЩЕЕ ФИНАНСИРОВАНИЕ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–3 434 357,76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–3 434 357,76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–3 567 200,00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–3 567 200,00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–3 567 200,00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1 815 000,00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–1 815 000,00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132 842,24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940 053,62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807 211,38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–20 000,00</w:t>
            </w:r>
          </w:p>
        </w:tc>
      </w:tr>
      <w:tr w:rsidR="00182FAA">
        <w:trPr>
          <w:trHeight w:val="238"/>
        </w:trPr>
        <w:tc>
          <w:tcPr>
            <w:tcW w:w="20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20 000,00</w:t>
            </w:r>
          </w:p>
        </w:tc>
      </w:tr>
    </w:tbl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2F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append1"/>
            </w:pPr>
            <w:r>
              <w:t>Приложение 2</w:t>
            </w:r>
          </w:p>
          <w:p w:rsidR="00182FAA" w:rsidRDefault="00182FAA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30.12.2021 № 43-3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12.09.2022 № 48-3) </w:t>
            </w:r>
          </w:p>
        </w:tc>
      </w:tr>
    </w:tbl>
    <w:p w:rsidR="00182FAA" w:rsidRDefault="00182FAA">
      <w:pPr>
        <w:pStyle w:val="titlep"/>
        <w:jc w:val="left"/>
      </w:pPr>
      <w:r>
        <w:t>ИНЫЕ МЕЖБЮДЖЕТНЫЕ ТРАНСФЕРТЫ,</w:t>
      </w:r>
      <w:r>
        <w:br/>
        <w:t>передаваемые из нижестоящих бюджетов в районный бюджет</w:t>
      </w:r>
    </w:p>
    <w:p w:rsidR="00182FAA" w:rsidRDefault="00182FAA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0"/>
        <w:gridCol w:w="2647"/>
      </w:tblGrid>
      <w:tr w:rsidR="00182FAA">
        <w:trPr>
          <w:trHeight w:val="240"/>
        </w:trPr>
        <w:tc>
          <w:tcPr>
            <w:tcW w:w="35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Нижестоящий бюджет</w:t>
            </w:r>
          </w:p>
        </w:tc>
        <w:tc>
          <w:tcPr>
            <w:tcW w:w="14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Сумма</w:t>
            </w:r>
          </w:p>
        </w:tc>
      </w:tr>
      <w:tr w:rsidR="00182FAA">
        <w:trPr>
          <w:trHeight w:val="240"/>
        </w:trPr>
        <w:tc>
          <w:tcPr>
            <w:tcW w:w="3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Елизовского сельсовета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15 322,00</w:t>
            </w:r>
          </w:p>
        </w:tc>
      </w:tr>
      <w:tr w:rsidR="00182FAA">
        <w:trPr>
          <w:trHeight w:val="240"/>
        </w:trPr>
        <w:tc>
          <w:tcPr>
            <w:tcW w:w="3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Лапичского сельсовета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23 431,60</w:t>
            </w:r>
          </w:p>
        </w:tc>
      </w:tr>
      <w:tr w:rsidR="00182FAA">
        <w:trPr>
          <w:trHeight w:val="240"/>
        </w:trPr>
        <w:tc>
          <w:tcPr>
            <w:tcW w:w="3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Свислочского сельсовета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635,60</w:t>
            </w:r>
          </w:p>
        </w:tc>
      </w:tr>
      <w:tr w:rsidR="00182FAA">
        <w:trPr>
          <w:trHeight w:val="240"/>
        </w:trPr>
        <w:tc>
          <w:tcPr>
            <w:tcW w:w="35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Ясенского сельсовета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105,60</w:t>
            </w:r>
          </w:p>
        </w:tc>
      </w:tr>
      <w:tr w:rsidR="00182FAA">
        <w:trPr>
          <w:trHeight w:val="240"/>
        </w:trPr>
        <w:tc>
          <w:tcPr>
            <w:tcW w:w="35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39 494,80</w:t>
            </w:r>
          </w:p>
        </w:tc>
      </w:tr>
    </w:tbl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2F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append1"/>
            </w:pPr>
            <w:r>
              <w:t>Приложение 5</w:t>
            </w:r>
          </w:p>
          <w:p w:rsidR="00182FAA" w:rsidRDefault="00182FAA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30.12.2021 № 43-3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12.09.2022 № 48-3) </w:t>
            </w:r>
          </w:p>
        </w:tc>
      </w:tr>
    </w:tbl>
    <w:p w:rsidR="00182FAA" w:rsidRDefault="00182FAA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182FAA" w:rsidRDefault="00182FAA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709"/>
        <w:gridCol w:w="995"/>
        <w:gridCol w:w="570"/>
        <w:gridCol w:w="1832"/>
      </w:tblGrid>
      <w:tr w:rsidR="00182FAA">
        <w:trPr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Сумма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5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7 011 388,28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3 432 345,00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3 403 324,00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110 932,00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110 932,00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54 440,00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30 394,00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24 046,00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2 403 574,00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2 403 574,00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1 010 097,28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1 010 097,28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1 500,00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1 500,00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1 676 482,00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543 976,00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526 771,00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17 205,00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50 000,00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50 000,00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781 621,00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23 903,00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283 407,00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17 478,00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17 478,00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382 206,42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382 206,42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10 318 433,00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1 163 003,00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6 798 109,00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1 756 737,00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600 584,00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20 331 482,00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20 331 482,00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5 334 233,54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3 454 194,00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3 454 194,00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37 498 665,00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10 151 839,00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22 137 366,00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4 558 292,00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651 168,00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3 841 251,00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2 217 303,00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7 164,00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339 600,00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1 277 184,00</w:t>
            </w:r>
          </w:p>
        </w:tc>
      </w:tr>
      <w:tr w:rsidR="00182FAA">
        <w:trPr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86 395 641,24</w:t>
            </w:r>
          </w:p>
        </w:tc>
      </w:tr>
    </w:tbl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2F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append1"/>
            </w:pPr>
            <w:r>
              <w:t>Приложение 6</w:t>
            </w:r>
          </w:p>
          <w:p w:rsidR="00182FAA" w:rsidRDefault="00182FAA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30.12.2021 № 43-3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12.09.2022 № 48-3) </w:t>
            </w:r>
          </w:p>
        </w:tc>
      </w:tr>
    </w:tbl>
    <w:p w:rsidR="00182FAA" w:rsidRDefault="00182FAA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182FAA" w:rsidRDefault="00182FAA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68"/>
        <w:gridCol w:w="710"/>
        <w:gridCol w:w="946"/>
        <w:gridCol w:w="531"/>
        <w:gridCol w:w="1776"/>
      </w:tblGrid>
      <w:tr w:rsidR="00182FAA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Сумма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6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Филиал «Бобруйский горрайтопсбыт»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148 716,00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148 716,00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148 716,00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12 994 308,54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4 895 495,00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2 367 142,00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2 367 142,00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110 932,00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110 932,00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54 440,00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30 394,00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24 046,00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2 362 981,00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2 362 981,00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1 500,00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1 500,00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226 072,00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23 903,00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23 903,00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134 691,00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17 478,00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17 478,00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5 313 598,00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1 163 003,00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2 393 858,00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1 756 737,00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1 884 539,54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4 500,00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4 500,00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256 970,00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21 209,00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220 882,00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2 999,00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11 880,00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376 134,00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2 170,00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339 600,00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34 364,00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20 341 482,00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ЗДРАВООХРАНЕНИЕ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20 331 482,00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20 331 482,00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6 402 932,00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72 238,00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72 238,00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72 238,00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3 449 694,00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3 449 694,00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3 449 694,00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2 881 000,00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2 881 000,00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35 433 449,00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144 250,00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144 250,00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144 250,00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34 360 695,00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10 130 630,00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21 916 484,00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1 674 293,00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639 288,00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928 504,00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888 021,00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40 483,00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936 416,00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325 416,00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325 416,00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325 416,00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543 976,00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543 976,00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526 771,00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17 205,00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67 024,00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67 024,00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5 219 930,42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11 697,00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11 697,00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11 697,00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275 182,42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275 182,42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4 933 051,00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4 383 551,00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549 500,00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3 025 897,00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494 278,00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494 278,00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494 278,00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2 531 619,00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защита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1 329 282,00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1 202 337,00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677 170,28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677 170,28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18 896,00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18 896,00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658 274,28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658 274,28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Ясенский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24 567,00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24 567,00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24 567,00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24 567,00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Вязьевский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15 571,00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15 571,00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15 571,00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15 571,00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Гродзянский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30 284,00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30 284,00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30 284,00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30 284,00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Дарагановский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19 806,00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19 806,00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19 806,00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19 806,00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Дричинский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92 008,00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92 008,00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92 008,00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92 008,00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Елизовский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1 200,00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Липенский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4 602,00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4 602,00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4 602,00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4 602,00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Протасевичский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103 042,00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103 042,00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103 042,00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103 042,00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Свислочский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14 045,00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 xml:space="preserve">359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14 045,00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14 045,00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14 045,00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Татарковский сельский исполнительный комитет Осиповичского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46 698,00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46 698,00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46 698,00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46 698,00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20 700,00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20 700,00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20 700,00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51 084,00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51 084,00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51 084,00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4 994,00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4 994,00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4 994,00</w:t>
            </w:r>
          </w:p>
        </w:tc>
      </w:tr>
      <w:tr w:rsidR="00182FAA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ВСЕГО расходов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82FAA" w:rsidRDefault="00182FAA">
            <w:pPr>
              <w:pStyle w:val="table10"/>
              <w:jc w:val="right"/>
            </w:pPr>
            <w:r>
              <w:t>86 395 641,24</w:t>
            </w:r>
          </w:p>
        </w:tc>
      </w:tr>
    </w:tbl>
    <w:p w:rsidR="00182FAA" w:rsidRDefault="00182FA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182F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append1"/>
            </w:pPr>
            <w:r>
              <w:t>Приложение 7</w:t>
            </w:r>
          </w:p>
          <w:p w:rsidR="00182FAA" w:rsidRDefault="00182FAA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30.12.2021 № 43-3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12.09.2022 № 48-3) </w:t>
            </w:r>
          </w:p>
        </w:tc>
      </w:tr>
    </w:tbl>
    <w:p w:rsidR="00182FAA" w:rsidRDefault="00182FAA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182FAA" w:rsidRDefault="00182FAA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2271"/>
        <w:gridCol w:w="2258"/>
        <w:gridCol w:w="1561"/>
      </w:tblGrid>
      <w:tr w:rsidR="00182FAA">
        <w:trPr>
          <w:trHeight w:val="240"/>
        </w:trPr>
        <w:tc>
          <w:tcPr>
            <w:tcW w:w="17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82FAA" w:rsidRDefault="00182FAA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543 976,00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543 976,00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2 243 670,00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110 932,00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2 354 602,00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подпрограмма 1 «Социальное обслуживание и социальная поддержка»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1 000,00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15 657,00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2 311 600,70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2 328 257,70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2 328 257,70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138 711,30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4.2. подпрограмма 4 «Противодействие распространению туберкулеза»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Здравоохранение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6 386,00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4.3. подпрограмма 5 «Профилактика ВИЧ-инфекции»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Здравоохранение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2 748,00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4.4.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20 322 348,00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20 470 193,30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40 000,00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67 024,00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275 182,42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342 206,42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382 206,42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21 209,00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10 130 630,00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10 151 839,00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220 882,00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21 739 887,00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21 960 769,00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364 710,00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14 879,00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2 878 200,00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2 105 868,00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888 021,00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5 886 968,00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2 170,00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19 600,00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38 386 056,00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1 300,00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1 086 069,00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1 087 369,00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3 200,00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2 356 590,00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2 359 790,00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6 035,00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Образование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2 800,00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8 835,00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29 021,00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3 485 015,00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8. Государственная программа «Физическая культура и спорт» на 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1 880 039,54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15 780,00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4 536 551,00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20 700,00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51 084,00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18 707,00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4 642 822,00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9.2. подпрограмма 2 «Благоустройство»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1 750 937,00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9.3. подпрограмма 3 «Эффективное теплоснабжение»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267 500,00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9.4. подпрограмма 4 «Ремонт жилья» </w:t>
            </w: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2 378 078,00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129 000,00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2 507 078,00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9 168 337,00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1 163 003,00</w:t>
            </w:r>
          </w:p>
        </w:tc>
      </w:tr>
      <w:tr w:rsidR="00182F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AA" w:rsidRDefault="00182FA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Социальная политика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289 600,00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1 452 603,00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1 452 603,00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11 179,00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11 179,00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5 800,00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5 800,00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 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 по программе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757 718,00</w:t>
            </w:r>
          </w:p>
        </w:tc>
      </w:tr>
      <w:tr w:rsidR="00182FAA">
        <w:trPr>
          <w:trHeight w:val="240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ИТОГО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2FAA" w:rsidRDefault="00182FAA">
            <w:pPr>
              <w:pStyle w:val="table10"/>
              <w:jc w:val="right"/>
            </w:pPr>
            <w:r>
              <w:t>81 225 982,96</w:t>
            </w:r>
          </w:p>
        </w:tc>
      </w:tr>
    </w:tbl>
    <w:p w:rsidR="00182FAA" w:rsidRDefault="00182FAA">
      <w:pPr>
        <w:pStyle w:val="newncpi"/>
      </w:pPr>
      <w:r>
        <w:t> </w:t>
      </w:r>
    </w:p>
    <w:p w:rsidR="005668F5" w:rsidRDefault="005668F5"/>
    <w:sectPr w:rsidR="005668F5" w:rsidSect="00182FAA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AA" w:rsidRDefault="00182FAA" w:rsidP="00182FAA">
      <w:pPr>
        <w:spacing w:after="0" w:line="240" w:lineRule="auto"/>
      </w:pPr>
      <w:r>
        <w:separator/>
      </w:r>
    </w:p>
  </w:endnote>
  <w:endnote w:type="continuationSeparator" w:id="0">
    <w:p w:rsidR="00182FAA" w:rsidRDefault="00182FAA" w:rsidP="0018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182FAA" w:rsidTr="00182FAA">
      <w:tc>
        <w:tcPr>
          <w:tcW w:w="1800" w:type="dxa"/>
          <w:shd w:val="clear" w:color="auto" w:fill="auto"/>
          <w:vAlign w:val="center"/>
        </w:tcPr>
        <w:p w:rsidR="00182FAA" w:rsidRDefault="00182FAA">
          <w:pPr>
            <w:pStyle w:val="a7"/>
          </w:pPr>
        </w:p>
      </w:tc>
      <w:tc>
        <w:tcPr>
          <w:tcW w:w="7547" w:type="dxa"/>
          <w:shd w:val="clear" w:color="auto" w:fill="auto"/>
          <w:vAlign w:val="center"/>
        </w:tcPr>
        <w:p w:rsidR="00182FAA" w:rsidRPr="00182FAA" w:rsidRDefault="00182FA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182FAA" w:rsidRDefault="0018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AA" w:rsidRDefault="00182FAA" w:rsidP="00182FAA">
      <w:pPr>
        <w:spacing w:after="0" w:line="240" w:lineRule="auto"/>
      </w:pPr>
      <w:r>
        <w:separator/>
      </w:r>
    </w:p>
  </w:footnote>
  <w:footnote w:type="continuationSeparator" w:id="0">
    <w:p w:rsidR="00182FAA" w:rsidRDefault="00182FAA" w:rsidP="0018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AA" w:rsidRDefault="00182FAA" w:rsidP="00E86E7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182FAA" w:rsidRDefault="00182F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FAA" w:rsidRPr="00182FAA" w:rsidRDefault="00182FAA" w:rsidP="00E86E7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82FAA">
      <w:rPr>
        <w:rStyle w:val="a9"/>
        <w:rFonts w:ascii="Times New Roman" w:hAnsi="Times New Roman" w:cs="Times New Roman"/>
        <w:sz w:val="24"/>
      </w:rPr>
      <w:fldChar w:fldCharType="begin"/>
    </w:r>
    <w:r w:rsidRPr="00182FAA">
      <w:rPr>
        <w:rStyle w:val="a9"/>
        <w:rFonts w:ascii="Times New Roman" w:hAnsi="Times New Roman" w:cs="Times New Roman"/>
        <w:sz w:val="24"/>
      </w:rPr>
      <w:instrText xml:space="preserve"> PAGE </w:instrText>
    </w:r>
    <w:r w:rsidRPr="00182FA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</w:t>
    </w:r>
    <w:r w:rsidRPr="00182FAA">
      <w:rPr>
        <w:rStyle w:val="a9"/>
        <w:rFonts w:ascii="Times New Roman" w:hAnsi="Times New Roman" w:cs="Times New Roman"/>
        <w:sz w:val="24"/>
      </w:rPr>
      <w:fldChar w:fldCharType="end"/>
    </w:r>
  </w:p>
  <w:p w:rsidR="00182FAA" w:rsidRPr="00182FAA" w:rsidRDefault="00182FAA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AA"/>
    <w:rsid w:val="00182FAA"/>
    <w:rsid w:val="005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D2240-DBEF-4E90-BC91-A13A9B72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2FA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82FAA"/>
    <w:rPr>
      <w:color w:val="154C94"/>
      <w:u w:val="single"/>
    </w:rPr>
  </w:style>
  <w:style w:type="paragraph" w:customStyle="1" w:styleId="msonormal0">
    <w:name w:val="msonormal"/>
    <w:basedOn w:val="a"/>
    <w:rsid w:val="00182F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182FA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82F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82FA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82FA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82FA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82FA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82FA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82FA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82FA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82FA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82FA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82FA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82FA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82FA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82FA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82FA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82FA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82FA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82FA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82FA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82FA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82FA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82FA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82FA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82FA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82FA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82FA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82FA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82FA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82F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82FA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82FA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82FA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82FA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82FA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82F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82FA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82FA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82FA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82F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82FA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82F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82F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82FA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82FA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82F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82FA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82FA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82FA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82FAA"/>
    <w:rPr>
      <w:rFonts w:ascii="Symbol" w:hAnsi="Symbol" w:hint="default"/>
    </w:rPr>
  </w:style>
  <w:style w:type="character" w:customStyle="1" w:styleId="onewind3">
    <w:name w:val="onewind3"/>
    <w:basedOn w:val="a0"/>
    <w:rsid w:val="00182FAA"/>
    <w:rPr>
      <w:rFonts w:ascii="Wingdings 3" w:hAnsi="Wingdings 3" w:hint="default"/>
    </w:rPr>
  </w:style>
  <w:style w:type="character" w:customStyle="1" w:styleId="onewind2">
    <w:name w:val="onewind2"/>
    <w:basedOn w:val="a0"/>
    <w:rsid w:val="00182FAA"/>
    <w:rPr>
      <w:rFonts w:ascii="Wingdings 2" w:hAnsi="Wingdings 2" w:hint="default"/>
    </w:rPr>
  </w:style>
  <w:style w:type="character" w:customStyle="1" w:styleId="onewind">
    <w:name w:val="onewind"/>
    <w:basedOn w:val="a0"/>
    <w:rsid w:val="00182FAA"/>
    <w:rPr>
      <w:rFonts w:ascii="Wingdings" w:hAnsi="Wingdings" w:hint="default"/>
    </w:rPr>
  </w:style>
  <w:style w:type="character" w:customStyle="1" w:styleId="rednoun">
    <w:name w:val="rednoun"/>
    <w:basedOn w:val="a0"/>
    <w:rsid w:val="00182FAA"/>
  </w:style>
  <w:style w:type="character" w:customStyle="1" w:styleId="post">
    <w:name w:val="post"/>
    <w:basedOn w:val="a0"/>
    <w:rsid w:val="00182F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82F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82FA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82FA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82FAA"/>
    <w:rPr>
      <w:rFonts w:ascii="Arial" w:hAnsi="Arial" w:cs="Arial" w:hint="default"/>
    </w:rPr>
  </w:style>
  <w:style w:type="character" w:customStyle="1" w:styleId="snoskiindex">
    <w:name w:val="snoskiindex"/>
    <w:basedOn w:val="a0"/>
    <w:rsid w:val="00182FA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82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8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FAA"/>
  </w:style>
  <w:style w:type="paragraph" w:styleId="a7">
    <w:name w:val="footer"/>
    <w:basedOn w:val="a"/>
    <w:link w:val="a8"/>
    <w:uiPriority w:val="99"/>
    <w:unhideWhenUsed/>
    <w:rsid w:val="0018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FAA"/>
  </w:style>
  <w:style w:type="character" w:styleId="a9">
    <w:name w:val="page number"/>
    <w:basedOn w:val="a0"/>
    <w:uiPriority w:val="99"/>
    <w:semiHidden/>
    <w:unhideWhenUsed/>
    <w:rsid w:val="00182FAA"/>
  </w:style>
  <w:style w:type="table" w:styleId="aa">
    <w:name w:val="Table Grid"/>
    <w:basedOn w:val="a1"/>
    <w:uiPriority w:val="39"/>
    <w:rsid w:val="0018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4503</Words>
  <Characters>26832</Characters>
  <Application>Microsoft Office Word</Application>
  <DocSecurity>0</DocSecurity>
  <Lines>2683</Lines>
  <Paragraphs>2238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dcterms:created xsi:type="dcterms:W3CDTF">2022-10-25T14:03:00Z</dcterms:created>
  <dcterms:modified xsi:type="dcterms:W3CDTF">2022-10-25T14:09:00Z</dcterms:modified>
</cp:coreProperties>
</file>