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355EBA">
        <w:t>1</w:t>
      </w:r>
      <w:r w:rsidR="001A7109">
        <w:t>5</w:t>
      </w:r>
      <w:r>
        <w:t>.</w:t>
      </w:r>
    </w:p>
    <w:p w:rsidR="00B5593F" w:rsidRDefault="00B5593F" w:rsidP="00667B9B">
      <w:pPr>
        <w:jc w:val="center"/>
      </w:pPr>
    </w:p>
    <w:p w:rsidR="00B5593F" w:rsidRPr="004E7581" w:rsidRDefault="00B5593F" w:rsidP="00355EBA">
      <w:pPr>
        <w:jc w:val="center"/>
        <w:rPr>
          <w:b/>
          <w:szCs w:val="30"/>
        </w:rPr>
      </w:pPr>
      <w:r w:rsidRPr="002207F9">
        <w:rPr>
          <w:b/>
        </w:rPr>
        <w:t xml:space="preserve">Принятие решения </w:t>
      </w:r>
      <w:r w:rsidR="001A7109" w:rsidRPr="001A7109">
        <w:rPr>
          <w:b/>
          <w:szCs w:val="30"/>
        </w:rPr>
        <w:t>об отмене решения</w:t>
      </w:r>
      <w:r w:rsidR="001A7109" w:rsidRPr="00B65106">
        <w:rPr>
          <w:sz w:val="24"/>
          <w:szCs w:val="24"/>
        </w:rPr>
        <w:t xml:space="preserve"> </w:t>
      </w:r>
      <w:r w:rsidR="00355EBA" w:rsidRPr="00355EBA">
        <w:rPr>
          <w:b/>
          <w:szCs w:val="30"/>
        </w:rPr>
        <w:t>о переводе жилого помещения в нежилое</w:t>
      </w:r>
      <w:r w:rsidR="00355EBA" w:rsidRPr="00B65106">
        <w:rPr>
          <w:sz w:val="24"/>
          <w:szCs w:val="24"/>
        </w:rPr>
        <w:t> </w:t>
      </w:r>
    </w:p>
    <w:p w:rsidR="00B5593F" w:rsidRPr="002207F9" w:rsidRDefault="00B5593F" w:rsidP="00B5593F">
      <w:pPr>
        <w:rPr>
          <w:b/>
          <w:szCs w:val="30"/>
        </w:rPr>
      </w:pPr>
    </w:p>
    <w:p w:rsidR="00B5593F" w:rsidRPr="00A72018" w:rsidRDefault="00B5593F" w:rsidP="004E7581">
      <w:pPr>
        <w:jc w:val="center"/>
      </w:pPr>
      <w:r>
        <w:t>(</w:t>
      </w:r>
      <w:r w:rsidR="00355EBA">
        <w:t xml:space="preserve">осуществляется в соответствии с </w:t>
      </w:r>
      <w:r w:rsidR="00BC14A1">
        <w:t xml:space="preserve">Жилищным кодексом </w:t>
      </w:r>
      <w:r w:rsidR="00355EBA">
        <w:t>Республики Беларусь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r>
              <w:t xml:space="preserve">•  заявление </w:t>
            </w:r>
            <w:r w:rsidRPr="00297678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5D4AA1" w:rsidRPr="00B5593F" w:rsidRDefault="00355EBA" w:rsidP="005D4AA1">
            <w:r>
              <w:t>•  технический паспорт и документ, подтверждающий право собственности</w:t>
            </w:r>
            <w:r w:rsidR="005D4AA1">
              <w:t xml:space="preserve"> </w:t>
            </w:r>
            <w:r>
              <w:t xml:space="preserve">на </w:t>
            </w:r>
            <w:r w:rsidR="00BC14A1">
              <w:t>не</w:t>
            </w:r>
            <w:r w:rsidR="005D4AA1">
              <w:t xml:space="preserve"> жилое помещение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F72F54" w:rsidP="00667B9B">
            <w:r w:rsidRPr="00F72F54">
              <w:t>Документы, запрашиваемые службой «одно окно»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4E7581" w:rsidP="00667B9B">
            <w:r>
              <w:t>нет</w:t>
            </w:r>
            <w:r w:rsidR="00B5593F">
              <w:t xml:space="preserve">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6007E1" w:rsidRPr="00841D2E" w:rsidRDefault="00841D2E" w:rsidP="006007E1">
            <w:r>
              <w:t>бесплатно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010A5F" w:rsidRDefault="00841D2E" w:rsidP="001A7109">
            <w:r w:rsidRPr="00841D2E"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5D4AA1" w:rsidRPr="00B5593F" w:rsidTr="00667B9B">
        <w:tc>
          <w:tcPr>
            <w:tcW w:w="16551" w:type="dxa"/>
            <w:gridSpan w:val="2"/>
          </w:tcPr>
          <w:p w:rsidR="006035F0" w:rsidRDefault="006035F0" w:rsidP="006035F0">
            <w:pPr>
              <w:jc w:val="center"/>
            </w:pPr>
            <w:bookmarkStart w:id="0" w:name="_GoBack"/>
            <w:r>
              <w:t>К сведению граждан!</w:t>
            </w:r>
          </w:p>
          <w:p w:rsidR="006035F0" w:rsidRDefault="006035F0" w:rsidP="006035F0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6035F0" w:rsidRDefault="006035F0" w:rsidP="006035F0">
            <w:pPr>
              <w:jc w:val="center"/>
            </w:pPr>
            <w:r>
              <w:t>Вы можете обратиться:</w:t>
            </w:r>
          </w:p>
          <w:p w:rsidR="006035F0" w:rsidRDefault="006035F0" w:rsidP="006035F0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6035F0" w:rsidRDefault="006035F0" w:rsidP="006035F0">
            <w:pPr>
              <w:jc w:val="center"/>
            </w:pPr>
            <w:r>
              <w:t>Режим работы: понедельник с 8.00 до 20.00</w:t>
            </w:r>
          </w:p>
          <w:p w:rsidR="005D4AA1" w:rsidRDefault="006035F0" w:rsidP="006035F0">
            <w:pPr>
              <w:jc w:val="center"/>
            </w:pPr>
            <w:r>
              <w:t>вторник-пятница с 8.00 до 17.00.</w:t>
            </w:r>
            <w:bookmarkEnd w:id="0"/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41A39"/>
    <w:rsid w:val="001A7109"/>
    <w:rsid w:val="002207F9"/>
    <w:rsid w:val="00234C18"/>
    <w:rsid w:val="0025050B"/>
    <w:rsid w:val="00297678"/>
    <w:rsid w:val="00323B29"/>
    <w:rsid w:val="003540A1"/>
    <w:rsid w:val="00355EBA"/>
    <w:rsid w:val="004E7581"/>
    <w:rsid w:val="0057780A"/>
    <w:rsid w:val="005D4AA1"/>
    <w:rsid w:val="005F1FA1"/>
    <w:rsid w:val="006007E1"/>
    <w:rsid w:val="006035F0"/>
    <w:rsid w:val="00667B9B"/>
    <w:rsid w:val="00713CC9"/>
    <w:rsid w:val="007919E8"/>
    <w:rsid w:val="00841D2E"/>
    <w:rsid w:val="008C3E0D"/>
    <w:rsid w:val="008E136D"/>
    <w:rsid w:val="00A72018"/>
    <w:rsid w:val="00B5593F"/>
    <w:rsid w:val="00B9491A"/>
    <w:rsid w:val="00BC14A1"/>
    <w:rsid w:val="00BF2789"/>
    <w:rsid w:val="00CE633A"/>
    <w:rsid w:val="00CF07DD"/>
    <w:rsid w:val="00D2350D"/>
    <w:rsid w:val="00D37ED0"/>
    <w:rsid w:val="00D536BE"/>
    <w:rsid w:val="00E71A12"/>
    <w:rsid w:val="00E874B7"/>
    <w:rsid w:val="00EC1A9F"/>
    <w:rsid w:val="00ED0208"/>
    <w:rsid w:val="00F55358"/>
    <w:rsid w:val="00F66B55"/>
    <w:rsid w:val="00F72F54"/>
    <w:rsid w:val="00F945DD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1176"/>
  <w15:docId w15:val="{FD4DEC10-A7E6-4720-8CC1-A97FA9B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CC5C-DC66-4E24-A7A4-AA5886B3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12</cp:revision>
  <dcterms:created xsi:type="dcterms:W3CDTF">2011-04-07T10:45:00Z</dcterms:created>
  <dcterms:modified xsi:type="dcterms:W3CDTF">2021-11-17T08:10:00Z</dcterms:modified>
</cp:coreProperties>
</file>