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4F" w:rsidRDefault="0071764F">
      <w:pPr>
        <w:pStyle w:val="newncpi0"/>
        <w:jc w:val="center"/>
      </w:pPr>
      <w:r>
        <w:rPr>
          <w:rStyle w:val="name"/>
        </w:rPr>
        <w:t>УКАЗ </w:t>
      </w:r>
      <w:r>
        <w:rPr>
          <w:rStyle w:val="promulgator"/>
        </w:rPr>
        <w:t>ПРЕЗИДЕНТА РЕСПУБЛИКИ БЕЛАРУСЬ</w:t>
      </w:r>
    </w:p>
    <w:p w:rsidR="0071764F" w:rsidRDefault="0071764F">
      <w:pPr>
        <w:pStyle w:val="newncpi"/>
        <w:ind w:firstLine="0"/>
        <w:jc w:val="center"/>
      </w:pPr>
      <w:r>
        <w:rPr>
          <w:rStyle w:val="datepr"/>
        </w:rPr>
        <w:t>14 ноября 2019 г.</w:t>
      </w:r>
      <w:r>
        <w:rPr>
          <w:rStyle w:val="number"/>
        </w:rPr>
        <w:t xml:space="preserve"> № 412</w:t>
      </w:r>
    </w:p>
    <w:p w:rsidR="0071764F" w:rsidRDefault="0071764F">
      <w:pPr>
        <w:pStyle w:val="titlencpi"/>
      </w:pPr>
      <w:r>
        <w:t>О поддержке экспорта</w:t>
      </w:r>
    </w:p>
    <w:p w:rsidR="0071764F" w:rsidRDefault="0071764F">
      <w:pPr>
        <w:pStyle w:val="newncpi"/>
      </w:pPr>
      <w:r>
        <w:t>В целях создания дополнительных условий для продвижения белорусской продукции на рынки иностранных государств и поддержки экспорта:</w:t>
      </w:r>
    </w:p>
    <w:p w:rsidR="0071764F" w:rsidRDefault="0071764F">
      <w:pPr>
        <w:pStyle w:val="point"/>
      </w:pPr>
      <w:r>
        <w:t>1. 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
    <w:p w:rsidR="0071764F" w:rsidRDefault="0071764F">
      <w:pPr>
        <w:pStyle w:val="point"/>
      </w:pPr>
      <w:r>
        <w:t>2. Утвердить:</w:t>
      </w:r>
    </w:p>
    <w:p w:rsidR="0071764F" w:rsidRDefault="0071764F">
      <w:pPr>
        <w:pStyle w:val="newncpi"/>
      </w:pPr>
      <w:r>
        <w:t>Положение о возмещении части расходов на участие в международных специализированных выставках (ярмарках) в иностранных государствах (прилагается);</w:t>
      </w:r>
    </w:p>
    <w:p w:rsidR="0071764F" w:rsidRDefault="0071764F">
      <w:pPr>
        <w:pStyle w:val="newncpi"/>
      </w:pPr>
      <w:r>
        <w:t>Положение о возмещении части расходов на проведение оценки соответствия продукции в иностранных государствах (прилагается).</w:t>
      </w:r>
    </w:p>
    <w:p w:rsidR="0071764F" w:rsidRDefault="0071764F">
      <w:pPr>
        <w:pStyle w:val="point"/>
      </w:pPr>
      <w:r>
        <w:t>3. Пункт 2 Указа Президента Республики Беларусь от 23 марта 2016 г. № 106 «О государственных программах и оказании государственной финансовой поддержки» дополнить подпунктом 2.7 следующего содержания:</w:t>
      </w:r>
    </w:p>
    <w:p w:rsidR="0071764F" w:rsidRDefault="0071764F">
      <w:pPr>
        <w:pStyle w:val="underpoint"/>
      </w:pPr>
      <w:r>
        <w:rPr>
          <w:rStyle w:val="rednoun"/>
        </w:rPr>
        <w:t>«</w:t>
      </w:r>
      <w: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r>
        <w:rPr>
          <w:rStyle w:val="rednoun"/>
        </w:rPr>
        <w:t>»</w:t>
      </w:r>
      <w:r>
        <w:t>.</w:t>
      </w:r>
    </w:p>
    <w:p w:rsidR="0071764F" w:rsidRDefault="0071764F">
      <w:pPr>
        <w:pStyle w:val="point"/>
      </w:pPr>
      <w: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71764F" w:rsidRDefault="0071764F">
      <w:pPr>
        <w:pStyle w:val="point"/>
      </w:pPr>
      <w:r>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rsidR="0071764F" w:rsidRDefault="0071764F">
      <w:pPr>
        <w:pStyle w:val="point"/>
      </w:pPr>
      <w:r>
        <w:t>6. Совету Министров Республики Беларусь принять меры по реализации настоящего Указа.</w:t>
      </w:r>
    </w:p>
    <w:p w:rsidR="0071764F" w:rsidRDefault="0071764F">
      <w:pPr>
        <w:pStyle w:val="point"/>
      </w:pPr>
      <w:r>
        <w:t>7. Контроль за выполнением настоящего Указа возложить на Комитет государственного контроля.</w:t>
      </w:r>
    </w:p>
    <w:p w:rsidR="0071764F" w:rsidRDefault="0071764F">
      <w:pPr>
        <w:pStyle w:val="point"/>
      </w:pPr>
      <w:r>
        <w:t>8. Настоящий Указ вступает в силу после его официального опубликования.</w:t>
      </w:r>
    </w:p>
    <w:p w:rsidR="0071764F" w:rsidRDefault="0071764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1764F">
        <w:tc>
          <w:tcPr>
            <w:tcW w:w="2500" w:type="pct"/>
            <w:tcMar>
              <w:top w:w="0" w:type="dxa"/>
              <w:left w:w="6" w:type="dxa"/>
              <w:bottom w:w="0" w:type="dxa"/>
              <w:right w:w="6" w:type="dxa"/>
            </w:tcMar>
            <w:vAlign w:val="bottom"/>
            <w:hideMark/>
          </w:tcPr>
          <w:p w:rsidR="0071764F" w:rsidRDefault="0071764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1764F" w:rsidRDefault="0071764F">
            <w:pPr>
              <w:pStyle w:val="newncpi0"/>
              <w:jc w:val="right"/>
            </w:pPr>
            <w:proofErr w:type="spellStart"/>
            <w:r>
              <w:rPr>
                <w:rStyle w:val="pers"/>
              </w:rPr>
              <w:t>А.Лукашенко</w:t>
            </w:r>
            <w:proofErr w:type="spellEnd"/>
          </w:p>
        </w:tc>
      </w:tr>
    </w:tbl>
    <w:p w:rsidR="0071764F" w:rsidRDefault="0071764F">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71764F">
        <w:tc>
          <w:tcPr>
            <w:tcW w:w="3750" w:type="pct"/>
            <w:tcMar>
              <w:top w:w="0" w:type="dxa"/>
              <w:left w:w="6" w:type="dxa"/>
              <w:bottom w:w="0" w:type="dxa"/>
              <w:right w:w="6" w:type="dxa"/>
            </w:tcMar>
            <w:hideMark/>
          </w:tcPr>
          <w:p w:rsidR="0071764F" w:rsidRDefault="0071764F">
            <w:pPr>
              <w:pStyle w:val="newncpi"/>
            </w:pPr>
            <w:r>
              <w:t> </w:t>
            </w:r>
          </w:p>
        </w:tc>
        <w:tc>
          <w:tcPr>
            <w:tcW w:w="1250" w:type="pct"/>
            <w:tcMar>
              <w:top w:w="0" w:type="dxa"/>
              <w:left w:w="6" w:type="dxa"/>
              <w:bottom w:w="0" w:type="dxa"/>
              <w:right w:w="6" w:type="dxa"/>
            </w:tcMar>
            <w:hideMark/>
          </w:tcPr>
          <w:p w:rsidR="0071764F" w:rsidRDefault="0071764F">
            <w:pPr>
              <w:pStyle w:val="capu1"/>
            </w:pPr>
            <w:r>
              <w:t>УТВЕРЖДЕНО</w:t>
            </w:r>
          </w:p>
          <w:p w:rsidR="0071764F" w:rsidRDefault="0071764F">
            <w:pPr>
              <w:pStyle w:val="cap1"/>
            </w:pPr>
            <w:r>
              <w:t xml:space="preserve">Указ Президента </w:t>
            </w:r>
            <w:r>
              <w:br/>
              <w:t>Республики Беларусь</w:t>
            </w:r>
            <w:r>
              <w:br/>
              <w:t>14.11.2019 № 412</w:t>
            </w:r>
          </w:p>
        </w:tc>
      </w:tr>
    </w:tbl>
    <w:p w:rsidR="0071764F" w:rsidRDefault="0071764F">
      <w:pPr>
        <w:pStyle w:val="titleu"/>
      </w:pPr>
      <w:r>
        <w:t>ПОЛОЖЕНИЕ</w:t>
      </w:r>
      <w:r>
        <w:br/>
        <w:t>о возмещении части расходов на участие в международных специализированных выставках (ярмарках) в иностранных государствах</w:t>
      </w:r>
    </w:p>
    <w:p w:rsidR="0071764F" w:rsidRDefault="0071764F">
      <w:pPr>
        <w:pStyle w:val="point"/>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71764F" w:rsidRDefault="0071764F">
      <w:pPr>
        <w:pStyle w:val="newncpi"/>
      </w:pPr>
      <w:r>
        <w:t xml:space="preserve">Для целей настоящего Положения под международной специализированной выставкой (ярмаркой) (далее – выставка) понимается </w:t>
      </w:r>
      <w:proofErr w:type="spellStart"/>
      <w:r>
        <w:t>выставочно</w:t>
      </w:r>
      <w:proofErr w:type="spellEnd"/>
      <w:r>
        <w:t>-ярмарочное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71764F" w:rsidRDefault="0071764F">
      <w:pPr>
        <w:pStyle w:val="point"/>
      </w:pPr>
      <w: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71764F" w:rsidRDefault="0071764F">
      <w:pPr>
        <w:pStyle w:val="newncpi"/>
      </w:pPr>
      <w: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
    <w:p w:rsidR="0071764F" w:rsidRDefault="0071764F">
      <w:pPr>
        <w:pStyle w:val="newncpi"/>
      </w:pPr>
      <w: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71764F" w:rsidRDefault="0071764F">
      <w:pPr>
        <w:pStyle w:val="newncpi"/>
      </w:pPr>
      <w:r>
        <w:t>Возмещение предоставляется в следующих размерах:</w:t>
      </w:r>
    </w:p>
    <w:p w:rsidR="0071764F" w:rsidRDefault="0071764F">
      <w:pPr>
        <w:pStyle w:val="newncpi"/>
      </w:pPr>
      <w:r>
        <w:t>50 процентов от суммы понесенных юридическими лицами, индивидуальными предпринимателями расходов, но не более 250 базовых величин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части пятой настоящего пункта;</w:t>
      </w:r>
    </w:p>
    <w:p w:rsidR="0071764F" w:rsidRDefault="0071764F">
      <w:pPr>
        <w:pStyle w:val="newncpi"/>
      </w:pPr>
      <w:r>
        <w:t>не более 1000 базовых величин* в отношении одной выставки и не более 10 000 базовых величин*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71764F" w:rsidRDefault="0071764F">
      <w:pPr>
        <w:pStyle w:val="newncpi"/>
      </w:pPr>
      <w:r>
        <w:t>В случае, если общая сумма возмещения в отношении одной выставки превышает ограничения, предусмотренные в абзаце третьем части четвертой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71764F" w:rsidRDefault="0071764F">
      <w:pPr>
        <w:pStyle w:val="newncpi"/>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71764F" w:rsidRDefault="0071764F">
      <w:pPr>
        <w:pStyle w:val="newncpi"/>
      </w:pPr>
      <w: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71764F" w:rsidRDefault="0071764F">
      <w:pPr>
        <w:pStyle w:val="snoskiline"/>
      </w:pPr>
      <w:r>
        <w:t>______________________________</w:t>
      </w:r>
    </w:p>
    <w:p w:rsidR="0071764F" w:rsidRDefault="0071764F">
      <w:pPr>
        <w:pStyle w:val="snoski"/>
        <w:spacing w:after="240"/>
      </w:pPr>
      <w:r>
        <w:t>* Рассчитанных на дату формирования перечня выставок.</w:t>
      </w:r>
    </w:p>
    <w:p w:rsidR="0071764F" w:rsidRDefault="0071764F">
      <w:pPr>
        <w:pStyle w:val="point"/>
      </w:pPr>
      <w:r>
        <w:t>3. Возмещение не предоставляется:</w:t>
      </w:r>
    </w:p>
    <w:p w:rsidR="0071764F" w:rsidRDefault="0071764F">
      <w:pPr>
        <w:pStyle w:val="newncpi"/>
      </w:pPr>
      <w: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71764F" w:rsidRDefault="0071764F">
      <w:pPr>
        <w:pStyle w:val="newncpi"/>
      </w:pPr>
      <w: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71764F" w:rsidRDefault="0071764F">
      <w:pPr>
        <w:pStyle w:val="newncpi"/>
      </w:pPr>
      <w:r>
        <w:t>Возмещение также не предоставляется, если на дату подачи заявления о его предоставлении юридические лица, индивидуальные предприниматели:</w:t>
      </w:r>
    </w:p>
    <w:p w:rsidR="0071764F" w:rsidRDefault="0071764F">
      <w:pPr>
        <w:pStyle w:val="newncpi"/>
      </w:pPr>
      <w:r>
        <w:t>имеют задолженность по платежам в республиканский, местные бюджеты и бюджеты государственных внебюджетных фондов;</w:t>
      </w:r>
    </w:p>
    <w:p w:rsidR="0071764F" w:rsidRDefault="0071764F">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71764F" w:rsidRDefault="0071764F">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71764F" w:rsidRDefault="0071764F">
      <w:pPr>
        <w:pStyle w:val="newncpi"/>
      </w:pPr>
      <w:r>
        <w:t>находятся в процессе ликвидации (прекращения деятельности), процедуре экономической несостоятельности (банкротства).</w:t>
      </w:r>
    </w:p>
    <w:p w:rsidR="0071764F" w:rsidRDefault="0071764F">
      <w:pPr>
        <w:pStyle w:val="point"/>
      </w:pPr>
      <w: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71764F" w:rsidRDefault="0071764F">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71764F" w:rsidRDefault="0071764F">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71764F" w:rsidRDefault="0071764F">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71764F" w:rsidRDefault="0071764F">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71764F" w:rsidRDefault="0071764F">
      <w:pPr>
        <w:pStyle w:val="newncpi"/>
      </w:pPr>
      <w:r>
        <w:t>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абзацем вторым части четвертой пункта 2 настоящего Положения.</w:t>
      </w:r>
    </w:p>
    <w:p w:rsidR="0071764F" w:rsidRDefault="0071764F">
      <w:pPr>
        <w:pStyle w:val="point"/>
      </w:pPr>
      <w:r>
        <w:t>5. Республиканские (местные) уполномоченные органы на основании предложений, полученных в порядке, установленном в пункте 4 настоящего Положения, ежегодно не позднее 1 мая:</w:t>
      </w:r>
    </w:p>
    <w:p w:rsidR="0071764F" w:rsidRDefault="0071764F">
      <w:pPr>
        <w:pStyle w:val="newncpi"/>
      </w:pPr>
      <w:r>
        <w:t>формируют перечни выставок, расходы на участие в которых могут возмещаться в очередном финансовом году;</w:t>
      </w:r>
    </w:p>
    <w:p w:rsidR="0071764F" w:rsidRDefault="0071764F">
      <w:pPr>
        <w:pStyle w:val="newncpi"/>
      </w:pPr>
      <w:r>
        <w:t>рассчитывают общую сумму возмещения в отношении всех выставок, включенных в перечни выставок, с учетом ограничений, предусмотренных в абзаце третьем части четвертой пункта 2 настоящего Положения.</w:t>
      </w:r>
    </w:p>
    <w:p w:rsidR="0071764F" w:rsidRDefault="0071764F">
      <w:pPr>
        <w:pStyle w:val="point"/>
      </w:pPr>
      <w:r>
        <w:t>6. Сформированные в соответствии с пунктом 5 настоящего Положения перечни выставок с указанием общей суммы возмещения:</w:t>
      </w:r>
    </w:p>
    <w:p w:rsidR="0071764F" w:rsidRDefault="0071764F">
      <w:pPr>
        <w:pStyle w:val="newncpi"/>
      </w:pPr>
      <w: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71764F" w:rsidRDefault="0071764F">
      <w:pPr>
        <w:pStyle w:val="newncpi"/>
      </w:pPr>
      <w:r>
        <w:t>учитываются местными уполномоченными органами при составлении проектов областных (г. Минска) бюджетов на очередной финансовый год.</w:t>
      </w:r>
    </w:p>
    <w:p w:rsidR="0071764F" w:rsidRDefault="0071764F">
      <w:pPr>
        <w:pStyle w:val="point"/>
      </w:pPr>
      <w:r>
        <w:t>7. Перечни выставок, расходы на участие в которых возмещаются в соответствующем финансовом году, устанавливаются:</w:t>
      </w:r>
    </w:p>
    <w:p w:rsidR="0071764F" w:rsidRDefault="0071764F">
      <w:pPr>
        <w:pStyle w:val="newncpi"/>
      </w:pPr>
      <w:r>
        <w:t>республиканскими уполномоченными органами в месячный срок после принятия закона о республиканском бюджете на очередной финансовый год;</w:t>
      </w:r>
    </w:p>
    <w:p w:rsidR="0071764F" w:rsidRDefault="0071764F">
      <w:pPr>
        <w:pStyle w:val="newncpi"/>
      </w:pPr>
      <w:r>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rsidR="0071764F" w:rsidRDefault="0071764F">
      <w:pPr>
        <w:pStyle w:val="point"/>
      </w:pPr>
      <w: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71764F" w:rsidRDefault="0071764F">
      <w:pPr>
        <w:pStyle w:val="newncpi"/>
      </w:pPr>
      <w:r>
        <w:t>порядок приема и рассмотрения заявлений о предоставлении возмещения;</w:t>
      </w:r>
    </w:p>
    <w:p w:rsidR="0071764F" w:rsidRDefault="0071764F">
      <w:pPr>
        <w:pStyle w:val="newncpi"/>
      </w:pPr>
      <w:r>
        <w:t>перечни выставок, расходы на участие в которых возмещаются в соответствующем финансовом году.</w:t>
      </w:r>
    </w:p>
    <w:p w:rsidR="0071764F" w:rsidRDefault="0071764F">
      <w:pPr>
        <w:pStyle w:val="newncpi"/>
      </w:pPr>
      <w:r>
        <w:t>Перечни выставок должны содержать информацию о наименовании, специализированной тематике, местах и сроках проведения выставок.</w:t>
      </w:r>
    </w:p>
    <w:p w:rsidR="0071764F" w:rsidRDefault="0071764F">
      <w:pPr>
        <w:pStyle w:val="point"/>
      </w:pPr>
      <w: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71764F" w:rsidRDefault="0071764F">
      <w:pPr>
        <w:pStyle w:val="newncpi"/>
      </w:pPr>
      <w:r>
        <w:t>заявление по форме, определяемой Советом Министров Республики Беларусь;</w:t>
      </w:r>
    </w:p>
    <w:p w:rsidR="0071764F" w:rsidRDefault="0071764F">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71764F" w:rsidRDefault="0071764F">
      <w:pPr>
        <w:pStyle w:val="newncpi"/>
      </w:pPr>
      <w:r>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71764F" w:rsidRDefault="0071764F">
      <w:pPr>
        <w:pStyle w:val="newncpi"/>
      </w:pPr>
      <w:r>
        <w:t xml:space="preserve">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w:t>
      </w:r>
      <w:proofErr w:type="spellStart"/>
      <w:r>
        <w:t>демонстрировавшейся</w:t>
      </w:r>
      <w:proofErr w:type="spellEnd"/>
      <w:r>
        <w:t>, реализованной продукции (выполненных работах, оказанных услугах);</w:t>
      </w:r>
    </w:p>
    <w:p w:rsidR="0071764F" w:rsidRDefault="0071764F">
      <w:pPr>
        <w:pStyle w:val="newncpi"/>
      </w:pPr>
      <w:r>
        <w:t>расчет суммы расходов.</w:t>
      </w:r>
    </w:p>
    <w:p w:rsidR="0071764F" w:rsidRDefault="0071764F">
      <w:pPr>
        <w:pStyle w:val="newncpi"/>
      </w:pPr>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части первой пункта 4 настоящего Положения.</w:t>
      </w:r>
    </w:p>
    <w:p w:rsidR="0071764F" w:rsidRDefault="0071764F">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71764F" w:rsidRDefault="0071764F">
      <w:pPr>
        <w:pStyle w:val="point"/>
      </w:pPr>
      <w:r>
        <w:t>10. Республиканским (местным) уполномоченным органом в течение 10 рабочих дней с даты истечения установленного срока подачи заявления принимается одно из следующих решений:</w:t>
      </w:r>
    </w:p>
    <w:p w:rsidR="0071764F" w:rsidRDefault="0071764F">
      <w:pPr>
        <w:pStyle w:val="newncpi"/>
      </w:pPr>
      <w:r>
        <w:t>о предоставлении возмещения;</w:t>
      </w:r>
    </w:p>
    <w:p w:rsidR="0071764F" w:rsidRDefault="0071764F">
      <w:pPr>
        <w:pStyle w:val="newncpi"/>
      </w:pPr>
      <w:r>
        <w:t>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частях первой и второй пункта 2 настоящего Положения, а также в случаях, перечисленных в пункте 3 настоящего Положения.</w:t>
      </w:r>
    </w:p>
    <w:p w:rsidR="0071764F" w:rsidRDefault="0071764F">
      <w:pPr>
        <w:pStyle w:val="point"/>
      </w:pPr>
      <w:r>
        <w:t>11.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71764F" w:rsidRDefault="0071764F">
      <w:pPr>
        <w:pStyle w:val="point"/>
      </w:pPr>
      <w:r>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71764F" w:rsidRDefault="0071764F">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71764F" w:rsidRDefault="0071764F">
      <w:pPr>
        <w:pStyle w:val="point"/>
      </w:pPr>
      <w:r>
        <w:t>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71764F" w:rsidRDefault="0071764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1764F">
        <w:tc>
          <w:tcPr>
            <w:tcW w:w="3750" w:type="pct"/>
            <w:tcMar>
              <w:top w:w="0" w:type="dxa"/>
              <w:left w:w="6" w:type="dxa"/>
              <w:bottom w:w="0" w:type="dxa"/>
              <w:right w:w="6" w:type="dxa"/>
            </w:tcMar>
            <w:hideMark/>
          </w:tcPr>
          <w:p w:rsidR="0071764F" w:rsidRDefault="0071764F">
            <w:pPr>
              <w:pStyle w:val="newncpi"/>
            </w:pPr>
            <w:r>
              <w:t> </w:t>
            </w:r>
          </w:p>
        </w:tc>
        <w:tc>
          <w:tcPr>
            <w:tcW w:w="1250" w:type="pct"/>
            <w:tcMar>
              <w:top w:w="0" w:type="dxa"/>
              <w:left w:w="6" w:type="dxa"/>
              <w:bottom w:w="0" w:type="dxa"/>
              <w:right w:w="6" w:type="dxa"/>
            </w:tcMar>
            <w:hideMark/>
          </w:tcPr>
          <w:p w:rsidR="0071764F" w:rsidRDefault="0071764F">
            <w:pPr>
              <w:pStyle w:val="capu1"/>
            </w:pPr>
            <w:r>
              <w:t>УТВЕРЖДЕНО</w:t>
            </w:r>
          </w:p>
          <w:p w:rsidR="0071764F" w:rsidRDefault="0071764F">
            <w:pPr>
              <w:pStyle w:val="cap1"/>
            </w:pPr>
            <w:r>
              <w:t xml:space="preserve">Указ Президента </w:t>
            </w:r>
            <w:r>
              <w:br/>
              <w:t>Республики Беларусь</w:t>
            </w:r>
            <w:r>
              <w:br/>
              <w:t>14.11.2019 № 412</w:t>
            </w:r>
          </w:p>
        </w:tc>
      </w:tr>
    </w:tbl>
    <w:p w:rsidR="0071764F" w:rsidRDefault="0071764F">
      <w:pPr>
        <w:pStyle w:val="titleu"/>
      </w:pPr>
      <w:r>
        <w:t>ПОЛОЖЕНИЕ</w:t>
      </w:r>
      <w:r>
        <w:br/>
        <w:t>о возмещении части расходов на проведение оценки соответствия продукции в иностранных государствах</w:t>
      </w:r>
    </w:p>
    <w:p w:rsidR="0071764F" w:rsidRDefault="0071764F">
      <w:pPr>
        <w:pStyle w:val="point"/>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техническим требованиям в иностранных государствах* (далее – возмещение).</w:t>
      </w:r>
    </w:p>
    <w:p w:rsidR="0071764F" w:rsidRDefault="0071764F">
      <w:pPr>
        <w:pStyle w:val="newncpi"/>
      </w:pPr>
      <w:r>
        <w:t>Для целей настоящего Положения под оценкой соответствия продукции техническим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w:t>
      </w:r>
    </w:p>
    <w:p w:rsidR="0071764F" w:rsidRDefault="0071764F">
      <w:pPr>
        <w:pStyle w:val="newncpi"/>
      </w:pPr>
      <w:r>
        <w:t>Оценка соответствия проводится в целях определения соблюдения технических требований к продукции, предъявляемых в иностранных государствах, и включает подготовку (разработку, доработку, перевод) технической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rsidR="0071764F" w:rsidRDefault="0071764F">
      <w:pPr>
        <w:pStyle w:val="snoskiline"/>
      </w:pPr>
      <w:r>
        <w:t>______________________________</w:t>
      </w:r>
    </w:p>
    <w:p w:rsidR="0071764F" w:rsidRDefault="0071764F">
      <w:pPr>
        <w:pStyle w:val="snoski"/>
        <w:spacing w:after="240"/>
      </w:pPr>
      <w:r>
        <w:t>* За исключением государств – членов Евразийского экономического союза.</w:t>
      </w:r>
    </w:p>
    <w:p w:rsidR="0071764F" w:rsidRDefault="0071764F">
      <w:pPr>
        <w:pStyle w:val="point"/>
      </w:pPr>
      <w:r>
        <w:t>2. Возмещение предоставляется юридическому лицу, индивидуальному предпринимателю не более двух раз в течение календарного года.</w:t>
      </w:r>
    </w:p>
    <w:p w:rsidR="0071764F" w:rsidRDefault="0071764F">
      <w:pPr>
        <w:pStyle w:val="point"/>
      </w:pPr>
      <w:r>
        <w:t>3. Возмещение осуществляется:</w:t>
      </w:r>
    </w:p>
    <w:p w:rsidR="0071764F" w:rsidRDefault="0071764F">
      <w:pPr>
        <w:pStyle w:val="newncpi"/>
      </w:pPr>
      <w: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71764F" w:rsidRDefault="0071764F">
      <w:pPr>
        <w:pStyle w:val="newncpi"/>
      </w:pPr>
      <w: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71764F" w:rsidRDefault="0071764F">
      <w:pPr>
        <w:pStyle w:val="newncpi"/>
      </w:pPr>
      <w:r>
        <w:t>Возмещение предоставляется в следующих размерах:</w:t>
      </w:r>
    </w:p>
    <w:p w:rsidR="0071764F" w:rsidRDefault="0071764F">
      <w:pPr>
        <w:pStyle w:val="newncpi"/>
      </w:pPr>
      <w:r>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rsidR="0071764F" w:rsidRDefault="0071764F">
      <w:pPr>
        <w:pStyle w:val="newncpi"/>
      </w:pPr>
      <w:r>
        <w:t>не более 10 000 базовых величин*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71764F" w:rsidRDefault="0071764F">
      <w:pPr>
        <w:pStyle w:val="newncpi"/>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71764F" w:rsidRDefault="0071764F">
      <w:pPr>
        <w:pStyle w:val="snoskiline"/>
      </w:pPr>
      <w:r>
        <w:t>______________________________</w:t>
      </w:r>
    </w:p>
    <w:p w:rsidR="0071764F" w:rsidRDefault="0071764F">
      <w:pPr>
        <w:pStyle w:val="snoski"/>
        <w:spacing w:after="240"/>
      </w:pPr>
      <w:r>
        <w:t>* Рассчитанных на 1 января соответствующего календарного года.</w:t>
      </w:r>
    </w:p>
    <w:p w:rsidR="0071764F" w:rsidRDefault="0071764F">
      <w:pPr>
        <w:pStyle w:val="point"/>
      </w:pPr>
      <w:r>
        <w:t>4. Возмещение не предоставляется, если на дату подачи заявления о его предоставлении юридические лица, индивидуальные предприниматели:</w:t>
      </w:r>
    </w:p>
    <w:p w:rsidR="0071764F" w:rsidRDefault="0071764F">
      <w:pPr>
        <w:pStyle w:val="newncpi"/>
      </w:pPr>
      <w:r>
        <w:t>имеют задолженность по платежам в республиканский, местные бюджеты и бюджеты государственных внебюджетных фондов;</w:t>
      </w:r>
    </w:p>
    <w:p w:rsidR="0071764F" w:rsidRDefault="0071764F">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71764F" w:rsidRDefault="0071764F">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71764F" w:rsidRDefault="0071764F">
      <w:pPr>
        <w:pStyle w:val="newncpi"/>
      </w:pPr>
      <w:r>
        <w:t>находятся в процессе ликвидации (прекращения деятельности), процедуре экономической несостоятельности (банкротства).</w:t>
      </w:r>
    </w:p>
    <w:p w:rsidR="0071764F" w:rsidRDefault="0071764F">
      <w:pPr>
        <w:pStyle w:val="point"/>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71764F" w:rsidRDefault="0071764F">
      <w:pPr>
        <w:pStyle w:val="point"/>
      </w:pPr>
      <w:r>
        <w:t>6. Для получения возмещения юридические лица, индивидуальные предприниматели в течение 30 календарных дней со дня получения документа об оценке соответствия представляют в республиканский (местный) уполномоченный орган:</w:t>
      </w:r>
    </w:p>
    <w:p w:rsidR="0071764F" w:rsidRDefault="0071764F">
      <w:pPr>
        <w:pStyle w:val="newncpi"/>
      </w:pPr>
      <w:r>
        <w:t>заявление по форме, определяемой Советом Министров Республики Беларусь;</w:t>
      </w:r>
    </w:p>
    <w:p w:rsidR="0071764F" w:rsidRDefault="0071764F">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71764F" w:rsidRDefault="0071764F">
      <w:pPr>
        <w:pStyle w:val="newncpi"/>
      </w:pPr>
      <w:r>
        <w:t>копии документов об оценке соответствия;</w:t>
      </w:r>
    </w:p>
    <w:p w:rsidR="0071764F" w:rsidRDefault="0071764F">
      <w:pPr>
        <w:pStyle w:val="newncpi"/>
      </w:pPr>
      <w: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71764F" w:rsidRDefault="0071764F">
      <w:pPr>
        <w:pStyle w:val="newncpi"/>
      </w:pPr>
      <w:r>
        <w:t>копии товарно-транспортных накладных и таможенных документов, подтверждающих доставку образца товара для проведения оценки соответствия.</w:t>
      </w:r>
    </w:p>
    <w:p w:rsidR="0071764F" w:rsidRDefault="0071764F">
      <w:pPr>
        <w:pStyle w:val="newncpi"/>
      </w:pPr>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w:t>
      </w:r>
    </w:p>
    <w:p w:rsidR="0071764F" w:rsidRDefault="0071764F">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71764F" w:rsidRDefault="0071764F">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71764F" w:rsidRDefault="0071764F">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71764F" w:rsidRDefault="0071764F">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71764F" w:rsidRDefault="0071764F">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71764F" w:rsidRDefault="0071764F">
      <w:pPr>
        <w:pStyle w:val="point"/>
      </w:pPr>
      <w:r>
        <w:t>7. Республиканский (местный) уполномоченный орган в течение 10 рабочих дней с даты получения заявления принимает одно из следующих решений:</w:t>
      </w:r>
    </w:p>
    <w:p w:rsidR="0071764F" w:rsidRDefault="0071764F">
      <w:pPr>
        <w:pStyle w:val="newncpi"/>
      </w:pPr>
      <w:r>
        <w:t>о предоставлении возмещения;</w:t>
      </w:r>
    </w:p>
    <w:p w:rsidR="0071764F" w:rsidRDefault="0071764F">
      <w:pPr>
        <w:pStyle w:val="newncpi"/>
      </w:pPr>
      <w:r>
        <w:t>об отказе в предоставлении возмещения, если не выполняются условия возмещения, предусмотренные в пункте 2 настоящего Положения, а также в случаях, перечисленных в пункте 4 настоящего Положения.</w:t>
      </w:r>
    </w:p>
    <w:p w:rsidR="0071764F" w:rsidRDefault="0071764F">
      <w:pPr>
        <w:pStyle w:val="point"/>
      </w:pPr>
      <w:r>
        <w:t>8.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71764F" w:rsidRDefault="0071764F">
      <w:pPr>
        <w:pStyle w:val="point"/>
      </w:pPr>
      <w: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71764F" w:rsidRDefault="0071764F">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71764F" w:rsidRDefault="0071764F">
      <w:pPr>
        <w:pStyle w:val="point"/>
      </w:pPr>
      <w:r>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71764F" w:rsidRDefault="0071764F">
      <w:pPr>
        <w:pStyle w:val="newncpi"/>
      </w:pPr>
      <w:r>
        <w:t> </w:t>
      </w:r>
    </w:p>
    <w:p w:rsidR="00A0471D" w:rsidRDefault="0071764F">
      <w:bookmarkStart w:id="0" w:name="_GoBack"/>
      <w:bookmarkEnd w:id="0"/>
    </w:p>
    <w:sectPr w:rsidR="00A0471D" w:rsidSect="0071764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4F" w:rsidRDefault="0071764F" w:rsidP="0071764F">
      <w:pPr>
        <w:spacing w:after="0" w:line="240" w:lineRule="auto"/>
      </w:pPr>
      <w:r>
        <w:separator/>
      </w:r>
    </w:p>
  </w:endnote>
  <w:endnote w:type="continuationSeparator" w:id="0">
    <w:p w:rsidR="0071764F" w:rsidRDefault="0071764F" w:rsidP="0071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4F" w:rsidRDefault="0071764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4F" w:rsidRDefault="0071764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4673"/>
      <w:gridCol w:w="4674"/>
    </w:tblGrid>
    <w:tr w:rsidR="0071764F" w:rsidTr="0071764F">
      <w:tc>
        <w:tcPr>
          <w:tcW w:w="4673" w:type="dxa"/>
        </w:tcPr>
        <w:p w:rsidR="0071764F" w:rsidRDefault="0071764F">
          <w:pPr>
            <w:pStyle w:val="a5"/>
          </w:pPr>
        </w:p>
      </w:tc>
      <w:tc>
        <w:tcPr>
          <w:tcW w:w="4674" w:type="dxa"/>
        </w:tcPr>
        <w:p w:rsidR="0071764F" w:rsidRDefault="0071764F">
          <w:pPr>
            <w:pStyle w:val="a5"/>
          </w:pPr>
        </w:p>
      </w:tc>
    </w:tr>
  </w:tbl>
  <w:p w:rsidR="0071764F" w:rsidRDefault="007176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4F" w:rsidRDefault="0071764F" w:rsidP="0071764F">
      <w:pPr>
        <w:spacing w:after="0" w:line="240" w:lineRule="auto"/>
      </w:pPr>
      <w:r>
        <w:separator/>
      </w:r>
    </w:p>
  </w:footnote>
  <w:footnote w:type="continuationSeparator" w:id="0">
    <w:p w:rsidR="0071764F" w:rsidRDefault="0071764F" w:rsidP="0071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4F" w:rsidRDefault="0071764F" w:rsidP="00E9190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1764F" w:rsidRDefault="0071764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4F" w:rsidRPr="0071764F" w:rsidRDefault="0071764F" w:rsidP="00E91900">
    <w:pPr>
      <w:pStyle w:val="a3"/>
      <w:framePr w:wrap="around" w:vAnchor="text" w:hAnchor="margin" w:xAlign="center" w:y="1"/>
      <w:rPr>
        <w:rStyle w:val="a7"/>
        <w:rFonts w:ascii="Times New Roman" w:hAnsi="Times New Roman" w:cs="Times New Roman"/>
        <w:sz w:val="24"/>
      </w:rPr>
    </w:pPr>
    <w:r w:rsidRPr="0071764F">
      <w:rPr>
        <w:rStyle w:val="a7"/>
        <w:rFonts w:ascii="Times New Roman" w:hAnsi="Times New Roman" w:cs="Times New Roman"/>
        <w:sz w:val="24"/>
      </w:rPr>
      <w:fldChar w:fldCharType="begin"/>
    </w:r>
    <w:r w:rsidRPr="0071764F">
      <w:rPr>
        <w:rStyle w:val="a7"/>
        <w:rFonts w:ascii="Times New Roman" w:hAnsi="Times New Roman" w:cs="Times New Roman"/>
        <w:sz w:val="24"/>
      </w:rPr>
      <w:instrText xml:space="preserve"> PAGE </w:instrText>
    </w:r>
    <w:r w:rsidRPr="0071764F">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71764F">
      <w:rPr>
        <w:rStyle w:val="a7"/>
        <w:rFonts w:ascii="Times New Roman" w:hAnsi="Times New Roman" w:cs="Times New Roman"/>
        <w:sz w:val="24"/>
      </w:rPr>
      <w:fldChar w:fldCharType="end"/>
    </w:r>
  </w:p>
  <w:p w:rsidR="0071764F" w:rsidRPr="0071764F" w:rsidRDefault="0071764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4F" w:rsidRDefault="007176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4F"/>
    <w:rsid w:val="00086228"/>
    <w:rsid w:val="0071764F"/>
    <w:rsid w:val="0089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CD9B3-038E-4D92-B4AA-0D052D2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1764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71764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176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176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1764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1764F"/>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71764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1764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176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1764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1764F"/>
    <w:rPr>
      <w:rFonts w:ascii="Times New Roman" w:hAnsi="Times New Roman" w:cs="Times New Roman" w:hint="default"/>
      <w:caps/>
    </w:rPr>
  </w:style>
  <w:style w:type="character" w:customStyle="1" w:styleId="promulgator">
    <w:name w:val="promulgator"/>
    <w:basedOn w:val="a0"/>
    <w:rsid w:val="0071764F"/>
    <w:rPr>
      <w:rFonts w:ascii="Times New Roman" w:hAnsi="Times New Roman" w:cs="Times New Roman" w:hint="default"/>
      <w:caps/>
    </w:rPr>
  </w:style>
  <w:style w:type="character" w:customStyle="1" w:styleId="datepr">
    <w:name w:val="datepr"/>
    <w:basedOn w:val="a0"/>
    <w:rsid w:val="0071764F"/>
    <w:rPr>
      <w:rFonts w:ascii="Times New Roman" w:hAnsi="Times New Roman" w:cs="Times New Roman" w:hint="default"/>
    </w:rPr>
  </w:style>
  <w:style w:type="character" w:customStyle="1" w:styleId="number">
    <w:name w:val="number"/>
    <w:basedOn w:val="a0"/>
    <w:rsid w:val="0071764F"/>
    <w:rPr>
      <w:rFonts w:ascii="Times New Roman" w:hAnsi="Times New Roman" w:cs="Times New Roman" w:hint="default"/>
    </w:rPr>
  </w:style>
  <w:style w:type="character" w:customStyle="1" w:styleId="rednoun">
    <w:name w:val="rednoun"/>
    <w:basedOn w:val="a0"/>
    <w:rsid w:val="0071764F"/>
  </w:style>
  <w:style w:type="character" w:customStyle="1" w:styleId="post">
    <w:name w:val="post"/>
    <w:basedOn w:val="a0"/>
    <w:rsid w:val="0071764F"/>
    <w:rPr>
      <w:rFonts w:ascii="Times New Roman" w:hAnsi="Times New Roman" w:cs="Times New Roman" w:hint="default"/>
      <w:b/>
      <w:bCs/>
      <w:sz w:val="22"/>
      <w:szCs w:val="22"/>
    </w:rPr>
  </w:style>
  <w:style w:type="character" w:customStyle="1" w:styleId="pers">
    <w:name w:val="pers"/>
    <w:basedOn w:val="a0"/>
    <w:rsid w:val="0071764F"/>
    <w:rPr>
      <w:rFonts w:ascii="Times New Roman" w:hAnsi="Times New Roman" w:cs="Times New Roman" w:hint="default"/>
      <w:b/>
      <w:bCs/>
      <w:sz w:val="22"/>
      <w:szCs w:val="22"/>
    </w:rPr>
  </w:style>
  <w:style w:type="paragraph" w:styleId="a3">
    <w:name w:val="header"/>
    <w:basedOn w:val="a"/>
    <w:link w:val="a4"/>
    <w:uiPriority w:val="99"/>
    <w:unhideWhenUsed/>
    <w:rsid w:val="007176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64F"/>
  </w:style>
  <w:style w:type="paragraph" w:styleId="a5">
    <w:name w:val="footer"/>
    <w:basedOn w:val="a"/>
    <w:link w:val="a6"/>
    <w:uiPriority w:val="99"/>
    <w:unhideWhenUsed/>
    <w:rsid w:val="007176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64F"/>
  </w:style>
  <w:style w:type="character" w:styleId="a7">
    <w:name w:val="page number"/>
    <w:basedOn w:val="a0"/>
    <w:uiPriority w:val="99"/>
    <w:semiHidden/>
    <w:unhideWhenUsed/>
    <w:rsid w:val="0071764F"/>
  </w:style>
  <w:style w:type="table" w:styleId="a8">
    <w:name w:val="Table Grid"/>
    <w:basedOn w:val="a1"/>
    <w:uiPriority w:val="39"/>
    <w:rsid w:val="0071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19987</Characters>
  <Application>Microsoft Office Word</Application>
  <DocSecurity>0</DocSecurity>
  <Lines>363</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Волонкович Татьяна Леонардовна</dc:creator>
  <cp:keywords/>
  <dc:description/>
  <cp:lastModifiedBy>Волонкович Татьяна Леонардовна</cp:lastModifiedBy>
  <cp:revision>1</cp:revision>
  <dcterms:created xsi:type="dcterms:W3CDTF">2022-02-03T09:21:00Z</dcterms:created>
  <dcterms:modified xsi:type="dcterms:W3CDTF">2022-02-03T09:21:00Z</dcterms:modified>
</cp:coreProperties>
</file>