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9BC" w:rsidRPr="002709BC" w:rsidRDefault="002709BC" w:rsidP="002709BC">
      <w:pPr>
        <w:pStyle w:val="a3"/>
        <w:rPr>
          <w:sz w:val="28"/>
          <w:szCs w:val="28"/>
        </w:rPr>
      </w:pPr>
      <w:r w:rsidRPr="002709BC">
        <w:rPr>
          <w:rStyle w:val="a4"/>
          <w:i/>
          <w:iCs/>
          <w:sz w:val="28"/>
          <w:szCs w:val="28"/>
        </w:rPr>
        <w:t>Об ухудшении эпидемиологической ситуации по холере в Сирии</w:t>
      </w:r>
    </w:p>
    <w:p w:rsidR="002709BC" w:rsidRPr="002709BC" w:rsidRDefault="002709BC" w:rsidP="002709BC">
      <w:pPr>
        <w:pStyle w:val="a3"/>
        <w:jc w:val="both"/>
        <w:rPr>
          <w:sz w:val="28"/>
          <w:szCs w:val="28"/>
        </w:rPr>
      </w:pPr>
      <w:r w:rsidRPr="002709BC">
        <w:rPr>
          <w:sz w:val="28"/>
          <w:szCs w:val="28"/>
        </w:rPr>
        <w:t xml:space="preserve">По данным Всемирной организации здравоохранения первые случаи заболевания в стране были зарегистрированы в конце августа текущего года. По состоянию на 10.11.2022 случаи холеры зарегистрированы в 14 провинциях Сирии с максимальным числом в Алеппо, Латакия, Ракке, Хасаке, Дамаске. Всего зарегистрировано более 30 тысяч предполагаемых случаев заболевания, из которых </w:t>
      </w:r>
      <w:proofErr w:type="gramStart"/>
      <w:r w:rsidRPr="002709BC">
        <w:rPr>
          <w:sz w:val="28"/>
          <w:szCs w:val="28"/>
        </w:rPr>
        <w:t>подтверждено</w:t>
      </w:r>
      <w:proofErr w:type="gramEnd"/>
      <w:r w:rsidRPr="002709BC">
        <w:rPr>
          <w:sz w:val="28"/>
          <w:szCs w:val="28"/>
        </w:rPr>
        <w:t xml:space="preserve"> по меньшей мере 400, около 90 человек умерли. Фактором передачи инфекции стала вода из реки Евфрат, используемая населением для питья и хозяйственных нужд, а также вода из централизованных источников водоснабжения, контаминированная возбудителем холеры вследствие разрушения систем водоснабжения, водоочистных сооружений, насосных станций.</w:t>
      </w:r>
    </w:p>
    <w:p w:rsidR="002709BC" w:rsidRPr="002709BC" w:rsidRDefault="002709BC" w:rsidP="002709BC">
      <w:pPr>
        <w:pStyle w:val="a3"/>
        <w:jc w:val="both"/>
        <w:rPr>
          <w:sz w:val="28"/>
          <w:szCs w:val="28"/>
        </w:rPr>
      </w:pPr>
      <w:r w:rsidRPr="002709BC">
        <w:rPr>
          <w:sz w:val="28"/>
          <w:szCs w:val="28"/>
        </w:rPr>
        <w:t>Высокая активность миграционных процессов, в том числе с гуманитарной и туристической целями, повышает риск завоза и распространения холеры на территории Республики Беларусь.</w:t>
      </w:r>
    </w:p>
    <w:p w:rsidR="002709BC" w:rsidRPr="002709BC" w:rsidRDefault="002709BC" w:rsidP="002709BC">
      <w:pPr>
        <w:pStyle w:val="a3"/>
        <w:jc w:val="both"/>
        <w:rPr>
          <w:sz w:val="28"/>
          <w:szCs w:val="28"/>
        </w:rPr>
      </w:pPr>
      <w:r w:rsidRPr="002709BC">
        <w:rPr>
          <w:sz w:val="28"/>
          <w:szCs w:val="28"/>
        </w:rPr>
        <w:t>Чтобы предупредить заражение холерой при выезде в страны, неблагополучные по данному заболеванию, необходимо помнить, что:</w:t>
      </w:r>
    </w:p>
    <w:p w:rsidR="002709BC" w:rsidRPr="002709BC" w:rsidRDefault="002709BC" w:rsidP="002709BC">
      <w:pPr>
        <w:pStyle w:val="a3"/>
        <w:jc w:val="both"/>
        <w:rPr>
          <w:sz w:val="28"/>
          <w:szCs w:val="28"/>
        </w:rPr>
      </w:pPr>
      <w:r w:rsidRPr="002709BC">
        <w:rPr>
          <w:sz w:val="28"/>
          <w:szCs w:val="28"/>
        </w:rPr>
        <w:t>проживание допускается только в гостиницах, обеспеченных централизованным водоснабжением и канализацией;</w:t>
      </w:r>
    </w:p>
    <w:p w:rsidR="002709BC" w:rsidRPr="002709BC" w:rsidRDefault="002709BC" w:rsidP="002709BC">
      <w:pPr>
        <w:pStyle w:val="a3"/>
        <w:jc w:val="both"/>
        <w:rPr>
          <w:sz w:val="28"/>
          <w:szCs w:val="28"/>
        </w:rPr>
      </w:pPr>
      <w:r w:rsidRPr="002709BC">
        <w:rPr>
          <w:sz w:val="28"/>
          <w:szCs w:val="28"/>
        </w:rPr>
        <w:t>прием пищи следует осуществлять в пунктах питания, где используются продукты гарантированного качества;</w:t>
      </w:r>
    </w:p>
    <w:p w:rsidR="002709BC" w:rsidRPr="002709BC" w:rsidRDefault="002709BC" w:rsidP="002709BC">
      <w:pPr>
        <w:pStyle w:val="a3"/>
        <w:jc w:val="both"/>
        <w:rPr>
          <w:sz w:val="28"/>
          <w:szCs w:val="28"/>
        </w:rPr>
      </w:pPr>
      <w:r w:rsidRPr="002709BC">
        <w:rPr>
          <w:sz w:val="28"/>
          <w:szCs w:val="28"/>
        </w:rPr>
        <w:t>для питья следует употреблять только безопасную воду и напитки (бутилированная или кипяченая вода, напитки, соки промышленного производства и гарантированного качества);</w:t>
      </w:r>
    </w:p>
    <w:p w:rsidR="002709BC" w:rsidRPr="002709BC" w:rsidRDefault="002709BC" w:rsidP="002709BC">
      <w:pPr>
        <w:pStyle w:val="a3"/>
        <w:jc w:val="both"/>
        <w:rPr>
          <w:sz w:val="28"/>
          <w:szCs w:val="28"/>
        </w:rPr>
      </w:pPr>
      <w:r w:rsidRPr="002709BC">
        <w:rPr>
          <w:sz w:val="28"/>
          <w:szCs w:val="28"/>
        </w:rPr>
        <w:t>овощи и фрукты необходимо мыть кипяченой или бутилированной водой и обдавать кипятком;</w:t>
      </w:r>
    </w:p>
    <w:p w:rsidR="002709BC" w:rsidRPr="002709BC" w:rsidRDefault="002709BC" w:rsidP="002709BC">
      <w:pPr>
        <w:pStyle w:val="a3"/>
        <w:jc w:val="both"/>
        <w:rPr>
          <w:sz w:val="28"/>
          <w:szCs w:val="28"/>
        </w:rPr>
      </w:pPr>
      <w:r w:rsidRPr="002709BC">
        <w:rPr>
          <w:sz w:val="28"/>
          <w:szCs w:val="28"/>
        </w:rPr>
        <w:t>мясо, рыба, морепродукты должны обязательно подвергаться термической обработке;</w:t>
      </w:r>
    </w:p>
    <w:p w:rsidR="002709BC" w:rsidRPr="002709BC" w:rsidRDefault="002709BC" w:rsidP="002709BC">
      <w:pPr>
        <w:pStyle w:val="a3"/>
        <w:jc w:val="both"/>
        <w:rPr>
          <w:sz w:val="28"/>
          <w:szCs w:val="28"/>
        </w:rPr>
      </w:pPr>
      <w:r w:rsidRPr="002709BC">
        <w:rPr>
          <w:sz w:val="28"/>
          <w:szCs w:val="28"/>
        </w:rPr>
        <w:t>не следует покупать еду на рынках и лотках, пробовать угощения, приготовленные местными жителями. В случае необходимости можно приобретать продукты в фабричной упаковке в специализированных магазинах;</w:t>
      </w:r>
    </w:p>
    <w:p w:rsidR="002709BC" w:rsidRPr="002709BC" w:rsidRDefault="002709BC" w:rsidP="002709BC">
      <w:pPr>
        <w:pStyle w:val="a3"/>
        <w:jc w:val="both"/>
        <w:rPr>
          <w:sz w:val="28"/>
          <w:szCs w:val="28"/>
        </w:rPr>
      </w:pPr>
      <w:r w:rsidRPr="002709BC">
        <w:rPr>
          <w:sz w:val="28"/>
          <w:szCs w:val="28"/>
        </w:rPr>
        <w:t>при покупке продуктов следует обращать внимание на срок годности, соблюдать температурный режим их хранения;</w:t>
      </w:r>
    </w:p>
    <w:p w:rsidR="002709BC" w:rsidRPr="002709BC" w:rsidRDefault="002709BC" w:rsidP="002709BC">
      <w:pPr>
        <w:pStyle w:val="a3"/>
        <w:jc w:val="both"/>
        <w:rPr>
          <w:sz w:val="28"/>
          <w:szCs w:val="28"/>
        </w:rPr>
      </w:pPr>
      <w:r w:rsidRPr="002709BC">
        <w:rPr>
          <w:sz w:val="28"/>
          <w:szCs w:val="28"/>
        </w:rPr>
        <w:t xml:space="preserve">необходимо строго соблюдать правила личной гигиены, в том числе гигиены рук. После посещения улицы, общественных мест,  перед едой, </w:t>
      </w:r>
      <w:r w:rsidRPr="002709BC">
        <w:rPr>
          <w:sz w:val="28"/>
          <w:szCs w:val="28"/>
        </w:rPr>
        <w:lastRenderedPageBreak/>
        <w:t>приготовлением, раздачей пищи, а также после посещения туалета следует всегда тщательно мыть руки с мылом либо обработать их антисептическим средством для обработки рук;</w:t>
      </w:r>
    </w:p>
    <w:p w:rsidR="002709BC" w:rsidRPr="002709BC" w:rsidRDefault="002709BC" w:rsidP="002709BC">
      <w:pPr>
        <w:pStyle w:val="a3"/>
        <w:jc w:val="both"/>
        <w:rPr>
          <w:sz w:val="28"/>
          <w:szCs w:val="28"/>
        </w:rPr>
      </w:pPr>
      <w:r w:rsidRPr="002709BC">
        <w:rPr>
          <w:sz w:val="28"/>
          <w:szCs w:val="28"/>
        </w:rPr>
        <w:t>не рекомендуется участвовать в экскурсиях, других мероприятиях (охота, рыбалка), проводимых в местах, не обозначенных официальной программой;</w:t>
      </w:r>
    </w:p>
    <w:p w:rsidR="002709BC" w:rsidRPr="002709BC" w:rsidRDefault="002709BC" w:rsidP="002709BC">
      <w:pPr>
        <w:pStyle w:val="a3"/>
        <w:jc w:val="both"/>
        <w:rPr>
          <w:sz w:val="28"/>
          <w:szCs w:val="28"/>
        </w:rPr>
      </w:pPr>
      <w:r w:rsidRPr="002709BC">
        <w:rPr>
          <w:sz w:val="28"/>
          <w:szCs w:val="28"/>
        </w:rPr>
        <w:t>купание разрешается только в бассейнах и отведенных для купания водоемах, при купании не следует допускать попадания воды в рот.</w:t>
      </w:r>
    </w:p>
    <w:p w:rsidR="002709BC" w:rsidRPr="002709BC" w:rsidRDefault="002709BC" w:rsidP="002709BC">
      <w:pPr>
        <w:pStyle w:val="a3"/>
        <w:jc w:val="both"/>
        <w:rPr>
          <w:sz w:val="28"/>
          <w:szCs w:val="28"/>
        </w:rPr>
      </w:pPr>
      <w:r w:rsidRPr="002709BC">
        <w:rPr>
          <w:sz w:val="28"/>
          <w:szCs w:val="28"/>
        </w:rPr>
        <w:t>Если вы путешествуете с семьей или с друзьями – убедитесь, что они тоже соблюдают эти меры предосторожности.</w:t>
      </w:r>
    </w:p>
    <w:p w:rsidR="002709BC" w:rsidRPr="002709BC" w:rsidRDefault="002709BC" w:rsidP="002709BC">
      <w:pPr>
        <w:pStyle w:val="a3"/>
        <w:jc w:val="both"/>
        <w:rPr>
          <w:sz w:val="28"/>
          <w:szCs w:val="28"/>
        </w:rPr>
      </w:pPr>
      <w:r w:rsidRPr="002709BC">
        <w:rPr>
          <w:sz w:val="28"/>
          <w:szCs w:val="28"/>
        </w:rPr>
        <w:t>При наличии грудных детей необходимо особенно тщательно соблюдать следующие меры профилактики острых кишечных инфекций, в том числе холеры:</w:t>
      </w:r>
    </w:p>
    <w:p w:rsidR="002709BC" w:rsidRPr="002709BC" w:rsidRDefault="002709BC" w:rsidP="002709BC">
      <w:pPr>
        <w:pStyle w:val="a3"/>
        <w:jc w:val="both"/>
        <w:rPr>
          <w:sz w:val="28"/>
          <w:szCs w:val="28"/>
        </w:rPr>
      </w:pPr>
      <w:r w:rsidRPr="002709BC">
        <w:rPr>
          <w:sz w:val="28"/>
          <w:szCs w:val="28"/>
        </w:rPr>
        <w:t>перед кормлением ребенка необходимо тщательно вымыть руки и обработать грудь чистой водой (бутилированной,  кипяченой). Не мыть грудь водой из моря, океана, реки, озера, где Вы отдыхаете (купаетесь и т.д.);</w:t>
      </w:r>
    </w:p>
    <w:p w:rsidR="002709BC" w:rsidRPr="002709BC" w:rsidRDefault="002709BC" w:rsidP="002709BC">
      <w:pPr>
        <w:pStyle w:val="a3"/>
        <w:jc w:val="both"/>
        <w:rPr>
          <w:sz w:val="28"/>
          <w:szCs w:val="28"/>
        </w:rPr>
      </w:pPr>
      <w:r w:rsidRPr="002709BC">
        <w:rPr>
          <w:sz w:val="28"/>
          <w:szCs w:val="28"/>
        </w:rPr>
        <w:t>смеси для кормления следует разводить только кипяченой водой;</w:t>
      </w:r>
    </w:p>
    <w:p w:rsidR="002709BC" w:rsidRPr="002709BC" w:rsidRDefault="002709BC" w:rsidP="002709BC">
      <w:pPr>
        <w:pStyle w:val="a3"/>
        <w:jc w:val="both"/>
        <w:rPr>
          <w:sz w:val="28"/>
          <w:szCs w:val="28"/>
        </w:rPr>
      </w:pPr>
      <w:r w:rsidRPr="002709BC">
        <w:rPr>
          <w:sz w:val="28"/>
          <w:szCs w:val="28"/>
        </w:rPr>
        <w:t>посуду ребенка необходимо мыть в кипяченой воде, хранить в пакетах, недоступных для других детей;</w:t>
      </w:r>
    </w:p>
    <w:p w:rsidR="002709BC" w:rsidRPr="002709BC" w:rsidRDefault="002709BC" w:rsidP="002709BC">
      <w:pPr>
        <w:pStyle w:val="a3"/>
        <w:jc w:val="both"/>
        <w:rPr>
          <w:sz w:val="28"/>
          <w:szCs w:val="28"/>
        </w:rPr>
      </w:pPr>
      <w:r w:rsidRPr="002709BC">
        <w:rPr>
          <w:sz w:val="28"/>
          <w:szCs w:val="28"/>
        </w:rPr>
        <w:t>детские игрушки следует ежедневно мыть водой с мылом.</w:t>
      </w:r>
    </w:p>
    <w:p w:rsidR="002709BC" w:rsidRPr="002709BC" w:rsidRDefault="002709BC" w:rsidP="002709BC">
      <w:pPr>
        <w:pStyle w:val="a3"/>
        <w:jc w:val="both"/>
        <w:rPr>
          <w:sz w:val="28"/>
          <w:szCs w:val="28"/>
        </w:rPr>
      </w:pPr>
      <w:r w:rsidRPr="002709BC">
        <w:rPr>
          <w:sz w:val="28"/>
          <w:szCs w:val="28"/>
        </w:rPr>
        <w:t>При появлении первых симптомов заболевания необходимо немедленно обратиться к врачу, указав, при наличии, факт пребывания за рубежом.</w:t>
      </w:r>
    </w:p>
    <w:p w:rsidR="002709BC" w:rsidRPr="002709BC" w:rsidRDefault="002709BC" w:rsidP="002709BC">
      <w:pPr>
        <w:pStyle w:val="a3"/>
        <w:rPr>
          <w:sz w:val="28"/>
          <w:szCs w:val="28"/>
        </w:rPr>
      </w:pPr>
      <w:r w:rsidRPr="002709BC">
        <w:rPr>
          <w:sz w:val="28"/>
          <w:szCs w:val="28"/>
        </w:rPr>
        <w:t> </w:t>
      </w:r>
    </w:p>
    <w:p w:rsidR="002709BC" w:rsidRDefault="002709BC" w:rsidP="002709BC">
      <w:pPr>
        <w:pStyle w:val="a3"/>
        <w:rPr>
          <w:sz w:val="28"/>
          <w:szCs w:val="28"/>
        </w:rPr>
      </w:pPr>
    </w:p>
    <w:p w:rsidR="002709BC" w:rsidRPr="002709BC" w:rsidRDefault="002709BC" w:rsidP="002709BC">
      <w:pPr>
        <w:pStyle w:val="a3"/>
        <w:rPr>
          <w:sz w:val="28"/>
          <w:szCs w:val="28"/>
        </w:rPr>
      </w:pPr>
      <w:r w:rsidRPr="002709BC">
        <w:rPr>
          <w:sz w:val="28"/>
          <w:szCs w:val="28"/>
        </w:rPr>
        <w:t>УЗ «Осиповичский райЦГЭ»</w:t>
      </w:r>
    </w:p>
    <w:p w:rsidR="004C03AD" w:rsidRPr="002709BC" w:rsidRDefault="004C03AD">
      <w:pPr>
        <w:rPr>
          <w:sz w:val="28"/>
          <w:szCs w:val="28"/>
        </w:rPr>
      </w:pPr>
    </w:p>
    <w:sectPr w:rsidR="004C03AD" w:rsidRPr="002709BC" w:rsidSect="002709B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09BC"/>
    <w:rsid w:val="000C7992"/>
    <w:rsid w:val="002709BC"/>
    <w:rsid w:val="003C4A77"/>
    <w:rsid w:val="004C03AD"/>
    <w:rsid w:val="00D97FB6"/>
    <w:rsid w:val="00FA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0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09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7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2840</Characters>
  <Application>Microsoft Office Word</Application>
  <DocSecurity>0</DocSecurity>
  <Lines>23</Lines>
  <Paragraphs>6</Paragraphs>
  <ScaleCrop>false</ScaleCrop>
  <Company>home</Company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2022-11-23T08:37:00Z</dcterms:created>
  <dcterms:modified xsi:type="dcterms:W3CDTF">2022-11-23T08:38:00Z</dcterms:modified>
</cp:coreProperties>
</file>