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A14" w:rsidRDefault="00097A14" w:rsidP="00097A14">
      <w:pPr>
        <w:pStyle w:val="newncpi0"/>
        <w:jc w:val="center"/>
      </w:pPr>
      <w:r>
        <w:rPr>
          <w:rStyle w:val="name"/>
        </w:rPr>
        <w:t>ПОСТАНОВЛЕНИЕ </w:t>
      </w:r>
      <w:r>
        <w:rPr>
          <w:rStyle w:val="promulgator"/>
        </w:rPr>
        <w:t>СОВЕТА МИНИСТРОВ РЕСПУБЛИКИ БЕЛАРУСЬ</w:t>
      </w:r>
    </w:p>
    <w:p w:rsidR="00097A14" w:rsidRDefault="00097A14" w:rsidP="00097A14">
      <w:pPr>
        <w:pStyle w:val="newncpi"/>
        <w:ind w:firstLine="0"/>
        <w:jc w:val="center"/>
      </w:pPr>
      <w:r>
        <w:rPr>
          <w:rStyle w:val="datepr"/>
        </w:rPr>
        <w:t>4 мая 2026 г.</w:t>
      </w:r>
      <w:r>
        <w:rPr>
          <w:rStyle w:val="number"/>
        </w:rPr>
        <w:t xml:space="preserve"> № 221</w:t>
      </w:r>
    </w:p>
    <w:p w:rsidR="00097A14" w:rsidRDefault="00097A14" w:rsidP="00097A14">
      <w:pPr>
        <w:pStyle w:val="titlencpi"/>
      </w:pPr>
      <w:r>
        <w:t>Об административных процедурах</w:t>
      </w:r>
    </w:p>
    <w:p w:rsidR="00097A14" w:rsidRDefault="00097A14" w:rsidP="00097A14">
      <w:pPr>
        <w:pStyle w:val="preamble"/>
      </w:pPr>
      <w:proofErr w:type="gramStart"/>
      <w:r>
        <w:t>На основании части второй статьи 35 Закона Республики Беларусь от 23 июля 2008 г. № 424-З «О Совете Министров Республики Беларусь», части первой пункта 5 статьи 6, части второй пункта 6 статьи 14 и пункта 4 статьи 15 Закона Республики Беларусь от 28 октября 2008 г. № 433-З «Об основах административных процедур» и в целях совершенствования информационно-коммуникационного обеспечения сферы осуществления административных процедур</w:t>
      </w:r>
      <w:proofErr w:type="gramEnd"/>
      <w:r>
        <w:t xml:space="preserve"> Совет Министров Республики Беларусь ПОСТАНОВЛЯЕТ:</w:t>
      </w:r>
    </w:p>
    <w:p w:rsidR="00097A14" w:rsidRDefault="00097A14" w:rsidP="00097A14">
      <w:pPr>
        <w:pStyle w:val="point"/>
      </w:pPr>
      <w:r>
        <w:t>1. Утвердить Положение о программном комплексе «Одно окно» (прилагается).</w:t>
      </w:r>
    </w:p>
    <w:p w:rsidR="00097A14" w:rsidRDefault="00097A14" w:rsidP="00097A14">
      <w:pPr>
        <w:pStyle w:val="point"/>
      </w:pPr>
      <w:r>
        <w:t>2. Установить:</w:t>
      </w:r>
    </w:p>
    <w:p w:rsidR="00097A14" w:rsidRDefault="00097A14" w:rsidP="00097A14">
      <w:pPr>
        <w:pStyle w:val="newncpi"/>
      </w:pPr>
      <w:r>
        <w:t>перечень административных процедур, прием заявлений и выдача решений по которым осуществляются через службу «одно окно», согласно приложению 1;</w:t>
      </w:r>
    </w:p>
    <w:p w:rsidR="00097A14" w:rsidRPr="00DF6987" w:rsidRDefault="00097A14" w:rsidP="00097A14">
      <w:pPr>
        <w:pStyle w:val="newncpi"/>
      </w:pPr>
      <w:r w:rsidRPr="00DF6987">
        <w:t>перечень административных процедур, заявления заинтересованных лиц по которым подаются в электронной форме через единый портал электронных услуг, согласно приложению 2;</w:t>
      </w:r>
    </w:p>
    <w:p w:rsidR="00097A14" w:rsidRPr="00DF6987" w:rsidRDefault="00097A14" w:rsidP="00097A14">
      <w:pPr>
        <w:pStyle w:val="newncpi"/>
        <w:rPr>
          <w:b/>
        </w:rPr>
      </w:pPr>
      <w:r w:rsidRPr="00DF6987">
        <w:rPr>
          <w:b/>
        </w:rPr>
        <w:t>перечень документов и (или) сведений, самостоятельно запрашиваемых (получаемых) местными исполнительными и распорядительными органами при осуществлении административных процедур по заявлениям граждан, согласно приложению 3.</w:t>
      </w:r>
    </w:p>
    <w:p w:rsidR="00097A14" w:rsidRDefault="00097A14" w:rsidP="00097A14">
      <w:pPr>
        <w:pStyle w:val="point"/>
      </w:pPr>
      <w:r>
        <w:t>3. Внести изменения в постановления Совета Министров Республики Беларусь согласно приложению 4.</w:t>
      </w:r>
    </w:p>
    <w:p w:rsidR="00097A14" w:rsidRDefault="00097A14" w:rsidP="00097A14">
      <w:pPr>
        <w:pStyle w:val="point"/>
      </w:pPr>
      <w:r>
        <w:t>4. Признать утратившими силу постановления Совета Министров Республики Беларусь согласно приложению 5.</w:t>
      </w:r>
    </w:p>
    <w:p w:rsidR="00097A14" w:rsidRDefault="00097A14" w:rsidP="00097A14">
      <w:pPr>
        <w:pStyle w:val="point"/>
      </w:pPr>
      <w:r>
        <w:t xml:space="preserve">5. Государственным органам, к компетенции которых относится реализация государственной политики в соответствующей сфере общественных отношений, во взаимодействии с оператором общегосударственной автоматизированной информационной системы с учетом настоящего постановления принять меры </w:t>
      </w:r>
      <w:proofErr w:type="gramStart"/>
      <w:r>
        <w:t>по</w:t>
      </w:r>
      <w:proofErr w:type="gramEnd"/>
      <w:r>
        <w:t>:</w:t>
      </w:r>
    </w:p>
    <w:p w:rsidR="00097A14" w:rsidRDefault="00097A14" w:rsidP="00097A14">
      <w:pPr>
        <w:pStyle w:val="newncpi"/>
      </w:pPr>
      <w:r>
        <w:t>подготовке (корректировке) и утверждению регламентов осуществления административных процедур с использованием программного комплекса «Одно окно», административных электронных регламентов* – в двухмесячный срок;</w:t>
      </w:r>
    </w:p>
    <w:p w:rsidR="00097A14" w:rsidRDefault="00097A14" w:rsidP="00097A14">
      <w:pPr>
        <w:pStyle w:val="newncpi"/>
      </w:pPr>
      <w:r>
        <w:t>актуализации содержащейся в программном комплексе «Одно окно» информации в отношении административных процедур, доработке программного обеспечения конфигурации электронных сервисов, формирования справочников уполномоченных органов для административных процедур, по которым подача заявления заинтересованным лицом должна осуществляться с учетом территории (зоны) обслуживания относительно места жительства (места пребывания) такого лица, – в четырехмесячный срок.</w:t>
      </w:r>
    </w:p>
    <w:p w:rsidR="00097A14" w:rsidRDefault="00097A14" w:rsidP="00097A14">
      <w:pPr>
        <w:pStyle w:val="newncpi"/>
      </w:pPr>
      <w:r>
        <w:t>Владельцам (операторам) информационных ресурсов (систем), указанных в приложении 3, во взаимодействии с оператором общегосударственной автоматизированной информационной системы в четырехмесячный срок принять меры по интеграции информационных ресурсов (систем) с общегосударственной автоматизированной информационной системой в целях передачи в программный комплекс «Одно окно» в электронной форме сведений, необходимых для осуществления административных процедур.</w:t>
      </w:r>
    </w:p>
    <w:p w:rsidR="00097A14" w:rsidRDefault="00097A14" w:rsidP="00097A14">
      <w:pPr>
        <w:pStyle w:val="newncpi"/>
      </w:pPr>
      <w:r>
        <w:t xml:space="preserve">До принятия мер, указанных в частях первой и второй настоящего пункта, сведения, определенные к получению в соответствии с приложением 3 из информационных ресурсов (систем), интегрированных с общегосударственной автоматизированной информационной системой, запрашиваются в порядке, установленном абзацами третьим </w:t>
      </w:r>
      <w:r>
        <w:lastRenderedPageBreak/>
        <w:t>и четвертым пункта 1 статьи 21 Закона Республики Беларусь «Об основах административных процедур».</w:t>
      </w:r>
    </w:p>
    <w:p w:rsidR="00097A14" w:rsidRDefault="00097A14" w:rsidP="00097A14">
      <w:pPr>
        <w:pStyle w:val="snoskiline"/>
      </w:pPr>
      <w:r>
        <w:t>______________________________</w:t>
      </w:r>
    </w:p>
    <w:p w:rsidR="00097A14" w:rsidRDefault="00097A14" w:rsidP="00097A14">
      <w:pPr>
        <w:pStyle w:val="snoski"/>
        <w:spacing w:after="240"/>
      </w:pPr>
      <w:r>
        <w:t>* Для административных процедур, осуществляемых с использованием программного комплекса «Одно окно», заявления заинтересованных лиц по которым подаются в электронной форме через единый портал электронных услуг.</w:t>
      </w:r>
    </w:p>
    <w:p w:rsidR="00097A14" w:rsidRDefault="00097A14" w:rsidP="00097A14">
      <w:pPr>
        <w:pStyle w:val="point"/>
      </w:pPr>
      <w:r>
        <w:t>6. Настоящее постановление вступает в силу после его официального опубликования.</w:t>
      </w:r>
    </w:p>
    <w:p w:rsidR="00097A14" w:rsidRDefault="00097A14" w:rsidP="00097A14">
      <w:pPr>
        <w:pStyle w:val="newncpi"/>
      </w:pPr>
      <w:r>
        <w:t> </w:t>
      </w:r>
    </w:p>
    <w:tbl>
      <w:tblPr>
        <w:tblW w:w="5000" w:type="pct"/>
        <w:tblCellMar>
          <w:left w:w="0" w:type="dxa"/>
          <w:right w:w="0" w:type="dxa"/>
        </w:tblCellMar>
        <w:tblLook w:val="04A0" w:firstRow="1" w:lastRow="0" w:firstColumn="1" w:lastColumn="0" w:noHBand="0" w:noVBand="1"/>
      </w:tblPr>
      <w:tblGrid>
        <w:gridCol w:w="4683"/>
        <w:gridCol w:w="4683"/>
      </w:tblGrid>
      <w:tr w:rsidR="00097A14" w:rsidTr="00DE791B">
        <w:tc>
          <w:tcPr>
            <w:tcW w:w="2500" w:type="pct"/>
            <w:tcMar>
              <w:top w:w="0" w:type="dxa"/>
              <w:left w:w="6" w:type="dxa"/>
              <w:bottom w:w="0" w:type="dxa"/>
              <w:right w:w="6" w:type="dxa"/>
            </w:tcMar>
            <w:vAlign w:val="bottom"/>
            <w:hideMark/>
          </w:tcPr>
          <w:p w:rsidR="00097A14" w:rsidRDefault="00097A14" w:rsidP="00DE791B">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097A14" w:rsidRDefault="00097A14" w:rsidP="00DE791B">
            <w:pPr>
              <w:pStyle w:val="newncpi0"/>
              <w:jc w:val="right"/>
            </w:pPr>
            <w:proofErr w:type="spellStart"/>
            <w:r>
              <w:rPr>
                <w:rStyle w:val="pers"/>
              </w:rPr>
              <w:t>А.Турчин</w:t>
            </w:r>
            <w:proofErr w:type="spellEnd"/>
          </w:p>
        </w:tc>
      </w:tr>
    </w:tbl>
    <w:p w:rsidR="00097A14" w:rsidRDefault="00097A14" w:rsidP="00097A14">
      <w:pPr>
        <w:pStyle w:val="newncpi"/>
        <w:sectPr w:rsidR="00097A14" w:rsidSect="00097A14">
          <w:headerReference w:type="even" r:id="rId7"/>
          <w:headerReference w:type="default" r:id="rId8"/>
          <w:pgSz w:w="11906" w:h="16838"/>
          <w:pgMar w:top="1134" w:right="1134" w:bottom="1134" w:left="1418" w:header="278" w:footer="181" w:gutter="0"/>
          <w:cols w:space="708"/>
          <w:titlePg/>
          <w:docGrid w:linePitch="360"/>
        </w:sectPr>
      </w:pPr>
    </w:p>
    <w:tbl>
      <w:tblPr>
        <w:tblW w:w="5000" w:type="pct"/>
        <w:tblCellMar>
          <w:left w:w="0" w:type="dxa"/>
          <w:right w:w="0" w:type="dxa"/>
        </w:tblCellMar>
        <w:tblLook w:val="04A0" w:firstRow="1" w:lastRow="0" w:firstColumn="1" w:lastColumn="0" w:noHBand="0" w:noVBand="1"/>
      </w:tblPr>
      <w:tblGrid>
        <w:gridCol w:w="10936"/>
        <w:gridCol w:w="3646"/>
      </w:tblGrid>
      <w:tr w:rsidR="00DF6987" w:rsidTr="00DE791B">
        <w:tc>
          <w:tcPr>
            <w:tcW w:w="3750" w:type="pct"/>
            <w:tcMar>
              <w:top w:w="0" w:type="dxa"/>
              <w:left w:w="6" w:type="dxa"/>
              <w:bottom w:w="0" w:type="dxa"/>
              <w:right w:w="6" w:type="dxa"/>
            </w:tcMar>
            <w:hideMark/>
          </w:tcPr>
          <w:p w:rsidR="00DF6987" w:rsidRDefault="00DF6987" w:rsidP="00DE791B">
            <w:pPr>
              <w:pStyle w:val="newncpi"/>
              <w:ind w:firstLine="0"/>
            </w:pPr>
            <w:r>
              <w:lastRenderedPageBreak/>
              <w:t> </w:t>
            </w:r>
            <w:bookmarkStart w:id="0" w:name="_GoBack"/>
            <w:bookmarkEnd w:id="0"/>
          </w:p>
        </w:tc>
        <w:tc>
          <w:tcPr>
            <w:tcW w:w="1250" w:type="pct"/>
            <w:tcMar>
              <w:top w:w="0" w:type="dxa"/>
              <w:left w:w="6" w:type="dxa"/>
              <w:bottom w:w="0" w:type="dxa"/>
              <w:right w:w="6" w:type="dxa"/>
            </w:tcMar>
            <w:hideMark/>
          </w:tcPr>
          <w:p w:rsidR="00DF6987" w:rsidRDefault="00DF6987" w:rsidP="00DE791B">
            <w:pPr>
              <w:pStyle w:val="append1"/>
            </w:pPr>
            <w:r>
              <w:t>Приложение 3</w:t>
            </w:r>
          </w:p>
          <w:p w:rsidR="00DF6987" w:rsidRDefault="00DF6987" w:rsidP="00DE791B">
            <w:pPr>
              <w:pStyle w:val="append"/>
            </w:pPr>
            <w:r>
              <w:t xml:space="preserve">к постановлению </w:t>
            </w:r>
            <w:r>
              <w:br/>
              <w:t xml:space="preserve">Совета Министров </w:t>
            </w:r>
            <w:r>
              <w:br/>
              <w:t>Республики Беларусь</w:t>
            </w:r>
            <w:r>
              <w:br/>
              <w:t>04.05.2026 № 221</w:t>
            </w:r>
          </w:p>
        </w:tc>
      </w:tr>
    </w:tbl>
    <w:p w:rsidR="00DF6987" w:rsidRDefault="00DF6987" w:rsidP="00DF6987">
      <w:pPr>
        <w:pStyle w:val="titlep"/>
        <w:jc w:val="left"/>
      </w:pPr>
      <w:r>
        <w:t>ПЕРЕЧЕНЬ</w:t>
      </w:r>
      <w:r>
        <w:br/>
        <w:t>документов и (или) сведений, самостоятельно запрашиваемых (получаемых) местными исполнительными и распорядительными органами при осуществлении административных процедур по заявлениям граждан</w:t>
      </w:r>
    </w:p>
    <w:tbl>
      <w:tblPr>
        <w:tblW w:w="5000" w:type="pct"/>
        <w:tblCellMar>
          <w:left w:w="0" w:type="dxa"/>
          <w:right w:w="0" w:type="dxa"/>
        </w:tblCellMar>
        <w:tblLook w:val="04A0" w:firstRow="1" w:lastRow="0" w:firstColumn="1" w:lastColumn="0" w:noHBand="0" w:noVBand="1"/>
      </w:tblPr>
      <w:tblGrid>
        <w:gridCol w:w="5745"/>
        <w:gridCol w:w="2651"/>
        <w:gridCol w:w="6186"/>
      </w:tblGrid>
      <w:tr w:rsidR="00DF6987" w:rsidTr="00DE791B">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F6987" w:rsidRDefault="00DF6987" w:rsidP="00DE791B">
            <w:pPr>
              <w:pStyle w:val="table10"/>
              <w:jc w:val="center"/>
            </w:pPr>
            <w:r>
              <w:t>Наименование административной процедуры</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6987" w:rsidRDefault="00DF6987" w:rsidP="00DE791B">
            <w:pPr>
              <w:pStyle w:val="table10"/>
              <w:jc w:val="center"/>
            </w:pPr>
            <w:r>
              <w:t>Структурный элемент перечня*</w:t>
            </w:r>
          </w:p>
        </w:tc>
        <w:tc>
          <w:tcPr>
            <w:tcW w:w="21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F6987" w:rsidRDefault="00DF6987" w:rsidP="00DE791B">
            <w:pPr>
              <w:pStyle w:val="table10"/>
              <w:jc w:val="center"/>
            </w:pPr>
            <w:r>
              <w:t>Документы и (или) сведения, запрашиваемые (получаемые) местными исполнительными и распорядительными органами</w:t>
            </w:r>
          </w:p>
        </w:tc>
      </w:tr>
      <w:tr w:rsidR="00DF6987" w:rsidTr="00DE791B">
        <w:trPr>
          <w:trHeight w:val="240"/>
        </w:trPr>
        <w:tc>
          <w:tcPr>
            <w:tcW w:w="1970" w:type="pct"/>
            <w:tcBorders>
              <w:top w:val="single" w:sz="4" w:space="0" w:color="auto"/>
            </w:tcBorders>
            <w:tcMar>
              <w:top w:w="0" w:type="dxa"/>
              <w:left w:w="6" w:type="dxa"/>
              <w:bottom w:w="0" w:type="dxa"/>
              <w:right w:w="6" w:type="dxa"/>
            </w:tcMar>
            <w:hideMark/>
          </w:tcPr>
          <w:p w:rsidR="00DF6987" w:rsidRDefault="00DF6987" w:rsidP="00DE791B">
            <w:pPr>
              <w:pStyle w:val="table10"/>
              <w:spacing w:before="120"/>
            </w:pPr>
            <w:r>
              <w:t xml:space="preserve">1. </w:t>
            </w:r>
            <w:proofErr w:type="gramStart"/>
            <w:r>
              <w:t>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пунктах 2, 28, 31, 52 настоящего приложения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w:t>
            </w:r>
            <w:proofErr w:type="gramEnd"/>
            <w:r>
              <w:t xml:space="preserve"> </w:t>
            </w:r>
            <w:proofErr w:type="gramStart"/>
            <w:r>
              <w:t>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w:t>
            </w:r>
            <w:proofErr w:type="gramEnd"/>
            <w:r>
              <w:t> </w:t>
            </w:r>
            <w:proofErr w:type="gramStart"/>
            <w:r>
              <w:t>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roofErr w:type="gramEnd"/>
          </w:p>
        </w:tc>
        <w:tc>
          <w:tcPr>
            <w:tcW w:w="909" w:type="pct"/>
            <w:tcBorders>
              <w:top w:val="single" w:sz="4" w:space="0" w:color="auto"/>
            </w:tcBorders>
            <w:tcMar>
              <w:top w:w="0" w:type="dxa"/>
              <w:left w:w="6" w:type="dxa"/>
              <w:bottom w:w="0" w:type="dxa"/>
              <w:right w:w="6" w:type="dxa"/>
            </w:tcMar>
            <w:hideMark/>
          </w:tcPr>
          <w:p w:rsidR="00DF6987" w:rsidRDefault="00DF6987" w:rsidP="00DE791B">
            <w:pPr>
              <w:pStyle w:val="table10"/>
              <w:spacing w:before="120"/>
            </w:pPr>
            <w:r>
              <w:t xml:space="preserve">подпункт 1.1.2 пункта 1.1 </w:t>
            </w:r>
          </w:p>
        </w:tc>
        <w:tc>
          <w:tcPr>
            <w:tcW w:w="2121" w:type="pct"/>
            <w:tcBorders>
              <w:top w:val="single" w:sz="4" w:space="0" w:color="auto"/>
            </w:tcBorders>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(на отчуждаемое и (или) приобретаемое жилое помещение)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proofErr w:type="gramStart"/>
            <w:r>
              <w:t>сведения о согласии открытого акционерного общества «Сберегательный банк «</w:t>
            </w:r>
            <w:proofErr w:type="spellStart"/>
            <w:r>
              <w:t>Беларусбанк</w:t>
            </w:r>
            <w:proofErr w:type="spellEnd"/>
            <w:r>
              <w:t>» на дарение или мену жилого помещения (его частей, долей в праве собственности),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привлечением льготного кредита (в случае</w:t>
            </w:r>
            <w:proofErr w:type="gramEnd"/>
            <w:r>
              <w:t xml:space="preserve"> непогашения льготного кредита)</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 xml:space="preserve">2. </w:t>
            </w:r>
            <w:proofErr w:type="gramStart"/>
            <w:r>
              <w:t>Принятие решения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w:t>
            </w:r>
            <w:proofErr w:type="gramEnd"/>
            <w:r>
              <w:t>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909" w:type="pct"/>
            <w:tcMar>
              <w:top w:w="0" w:type="dxa"/>
              <w:left w:w="6" w:type="dxa"/>
              <w:bottom w:w="0" w:type="dxa"/>
              <w:right w:w="6" w:type="dxa"/>
            </w:tcMar>
            <w:hideMark/>
          </w:tcPr>
          <w:p w:rsidR="00DF6987" w:rsidRDefault="00DF6987" w:rsidP="00DE791B">
            <w:pPr>
              <w:pStyle w:val="table10"/>
              <w:spacing w:before="120"/>
            </w:pPr>
            <w:r>
              <w:t>подпункт 1.1.2</w:t>
            </w:r>
            <w:r>
              <w:rPr>
                <w:vertAlign w:val="superscript"/>
              </w:rPr>
              <w:t>2</w:t>
            </w:r>
            <w:r>
              <w:t xml:space="preserve"> пункта 1.1</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3. </w:t>
            </w:r>
            <w:proofErr w:type="gramStart"/>
            <w:r>
              <w:t>Принятие решения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w:t>
            </w:r>
            <w:proofErr w:type="gramEnd"/>
            <w:r>
              <w:t xml:space="preserve"> обеспечение в детские </w:t>
            </w:r>
            <w:proofErr w:type="spellStart"/>
            <w:r>
              <w:t>интернатные</w:t>
            </w:r>
            <w:proofErr w:type="spellEnd"/>
            <w:r>
              <w:t xml:space="preserve">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1.1.3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(на отчуждаемое и (или) приобретаемое жилое помещение)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w:t>
            </w:r>
          </w:p>
          <w:p w:rsidR="00DF6987" w:rsidRDefault="00DF6987" w:rsidP="00DE791B">
            <w:pPr>
              <w:pStyle w:val="table10"/>
              <w:spacing w:before="120"/>
            </w:pPr>
            <w:proofErr w:type="gramStart"/>
            <w:r>
              <w:t xml:space="preserve">согласие на отчуждение жилого помещения законного представителя несовершеннолетнего, находящегося в детском </w:t>
            </w:r>
            <w:proofErr w:type="spellStart"/>
            <w:r>
              <w:t>интернатном</w:t>
            </w:r>
            <w:proofErr w:type="spellEnd"/>
            <w:r>
              <w:t xml:space="preserve">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нуждающимися в государственной защите, или жилых помещений, закрепленных за детьми-сиротами или детьми, оставшимися без попечения</w:t>
            </w:r>
            <w:proofErr w:type="gramEnd"/>
            <w:r>
              <w:t xml:space="preserve"> родителей</w:t>
            </w:r>
          </w:p>
          <w:p w:rsidR="00DF6987" w:rsidRDefault="00DF6987" w:rsidP="00DE791B">
            <w:pPr>
              <w:pStyle w:val="table10"/>
              <w:spacing w:before="120"/>
            </w:pPr>
            <w:proofErr w:type="gramStart"/>
            <w:r>
              <w:t>документы, послужившие основанием для осуществления государственной регистрации запрета на отчуждение жилого помещения (копии решений о признании ребенка находящимся в социально опасном положении, признании ребенка нуждающимся в государственной защите, закреплении жилого помещения и другое)</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4. Принятие решения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w:t>
            </w:r>
            <w:r>
              <w:lastRenderedPageBreak/>
              <w:t>на государственном обеспечении, в интересах (в пользу) его несовершеннолетнего ребенка (детей)</w:t>
            </w:r>
          </w:p>
        </w:tc>
        <w:tc>
          <w:tcPr>
            <w:tcW w:w="909" w:type="pct"/>
            <w:tcMar>
              <w:top w:w="0" w:type="dxa"/>
              <w:left w:w="6" w:type="dxa"/>
              <w:bottom w:w="0" w:type="dxa"/>
              <w:right w:w="6" w:type="dxa"/>
            </w:tcMar>
            <w:hideMark/>
          </w:tcPr>
          <w:p w:rsidR="00DF6987" w:rsidRDefault="00DF6987" w:rsidP="00DE791B">
            <w:pPr>
              <w:pStyle w:val="table10"/>
              <w:spacing w:before="120"/>
            </w:pPr>
            <w:r>
              <w:lastRenderedPageBreak/>
              <w:t>подпункт 1.1.3</w:t>
            </w:r>
            <w:r>
              <w:rPr>
                <w:vertAlign w:val="superscript"/>
              </w:rPr>
              <w:t>1</w:t>
            </w:r>
            <w:r>
              <w:t xml:space="preserve"> пункта 1.1 перечня</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 xml:space="preserve">информация о правах конкретного физического лица (в отношении </w:t>
            </w:r>
            <w:r>
              <w:lastRenderedPageBreak/>
              <w:t>гражданина и членов его семьи) на объекты недвижимого имущества – из государственного информационного ресурса «Единый государственный регистр недвижимого имущества, прав на него и сделок с ним» (далее, если не предусмотрено иное, – ЕГРНИ)</w:t>
            </w:r>
          </w:p>
          <w:p w:rsidR="00DF6987" w:rsidRDefault="00DF6987" w:rsidP="00DE791B">
            <w:pPr>
              <w:pStyle w:val="table10"/>
              <w:spacing w:before="120"/>
            </w:pPr>
            <w:proofErr w:type="gramStart"/>
            <w:r>
              <w:t>информация о существующих в момент выдачи информации правах, ограничениях (обременениях) прав на капитальное строение или изолированное помещение (в отношении отчуждаемого жилого помещения (его доли) – из ЕГРНИ</w:t>
            </w:r>
            <w:proofErr w:type="gramEnd"/>
          </w:p>
          <w:p w:rsidR="00DF6987" w:rsidRDefault="00DF6987" w:rsidP="00DE791B">
            <w:pPr>
              <w:pStyle w:val="table10"/>
              <w:spacing w:before="120"/>
            </w:pPr>
            <w:r>
              <w:t>справка о расчетах (задолженности) по плате за жилищно-коммунальные услуги и плате за пользование отчуждаемым жилым помещением, его долей (долями) либо иной документ, подтверждающий наличие (отсутствие) такой задолженности</w:t>
            </w:r>
          </w:p>
          <w:p w:rsidR="00DF6987" w:rsidRDefault="00DF6987" w:rsidP="00DE791B">
            <w:pPr>
              <w:pStyle w:val="table10"/>
              <w:spacing w:before="120"/>
            </w:pPr>
            <w:r>
              <w:t>информация, подтверждающая соответствие отчуждаемого и приобретаемого жилых помещений типовым потребительским качествам (акт обследования, сведения, копии документов и другое)</w:t>
            </w:r>
          </w:p>
          <w:p w:rsidR="00DF6987" w:rsidRDefault="00DF6987" w:rsidP="00DE791B">
            <w:pPr>
              <w:pStyle w:val="table10"/>
              <w:spacing w:before="120"/>
            </w:pPr>
            <w:r>
              <w:t>согласие опекуна (попечителя) несовершеннолетнего ребенка (детей) на отчуждение жилого помещения</w:t>
            </w:r>
          </w:p>
          <w:p w:rsidR="00DF6987" w:rsidRDefault="00DF6987" w:rsidP="00DE791B">
            <w:pPr>
              <w:pStyle w:val="table10"/>
              <w:spacing w:before="120"/>
            </w:pPr>
            <w:proofErr w:type="gramStart"/>
            <w:r>
              <w:t>данные о ребенке (детях) (фамилия, собственное имя, отчество (если таковое имеется), дата рождения), данные о родителях (фамилия, собственное имя, отчество (если таковое имеется), дата рождения) – из государственной информационной системы «Регистр населения» (далее – регистр населения)</w:t>
            </w:r>
            <w:proofErr w:type="gramEnd"/>
          </w:p>
          <w:p w:rsidR="00DF6987" w:rsidRDefault="00DF6987" w:rsidP="00DE791B">
            <w:pPr>
              <w:pStyle w:val="table10"/>
              <w:spacing w:before="120"/>
            </w:pPr>
            <w:r>
              <w:t>сведения об исполнительных производствах (номер и дата возбуждения исполнительного производства, остаток задолженности) в отношении лица, обязанного возмещать расходы, затраченные государством на содержание детей, находящихся на государственном обеспечении, – из банка данных исполнительных производств</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5. Принятие решения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p>
        </w:tc>
        <w:tc>
          <w:tcPr>
            <w:tcW w:w="909" w:type="pct"/>
            <w:tcMar>
              <w:top w:w="0" w:type="dxa"/>
              <w:left w:w="6" w:type="dxa"/>
              <w:bottom w:w="0" w:type="dxa"/>
              <w:right w:w="6" w:type="dxa"/>
            </w:tcMar>
            <w:hideMark/>
          </w:tcPr>
          <w:p w:rsidR="00DF6987" w:rsidRDefault="00DF6987" w:rsidP="00DE791B">
            <w:pPr>
              <w:pStyle w:val="table10"/>
              <w:spacing w:before="120"/>
            </w:pPr>
            <w:r>
              <w:t>подпункт 1.1.3</w:t>
            </w:r>
            <w:r>
              <w:rPr>
                <w:vertAlign w:val="superscript"/>
              </w:rPr>
              <w:t xml:space="preserve">2 </w:t>
            </w:r>
            <w:r>
              <w:t>пункта 1.1 перечня</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информация о правах конкретного физического лица (в отношении гражданина и членов его семьи) на объекты недвижимого имущества – из ЕГРНИ</w:t>
            </w:r>
          </w:p>
          <w:p w:rsidR="00DF6987" w:rsidRDefault="00DF6987" w:rsidP="00DE791B">
            <w:pPr>
              <w:pStyle w:val="table10"/>
              <w:spacing w:before="120"/>
            </w:pPr>
            <w:proofErr w:type="gramStart"/>
            <w:r>
              <w:t xml:space="preserve">информация о существующих в момент выдачи информации правах, ограничениях (обременениях) прав на капитальное строение или </w:t>
            </w:r>
            <w:r>
              <w:lastRenderedPageBreak/>
              <w:t>изолированное помещение (в отношении отчуждаемого жилого помещения (его доли) – из ЕГРНИ</w:t>
            </w:r>
            <w:proofErr w:type="gramEnd"/>
          </w:p>
          <w:p w:rsidR="00DF6987" w:rsidRDefault="00DF6987" w:rsidP="00DE791B">
            <w:pPr>
              <w:pStyle w:val="table10"/>
              <w:spacing w:before="120"/>
            </w:pPr>
            <w:r>
              <w:t>справка о расчетах (задолженности) по плате за жилищно-коммунальные услуги и плате за пользование отчуждаемым жилым помещением, его долей (долями) либо иной документ, подтверждающий наличие (отсутствие) такой задолженности</w:t>
            </w:r>
          </w:p>
          <w:p w:rsidR="00DF6987" w:rsidRDefault="00DF6987" w:rsidP="00DE791B">
            <w:pPr>
              <w:pStyle w:val="table10"/>
              <w:spacing w:before="120"/>
            </w:pPr>
            <w:r>
              <w:t>информация, подтверждающая соответствие отчуждаемого жилого помещения, его доли (долей) типовым потребительским качествам (акт обследования, сведения, копии документов и другое)</w:t>
            </w:r>
          </w:p>
          <w:p w:rsidR="00DF6987" w:rsidRDefault="00DF6987" w:rsidP="00DE791B">
            <w:pPr>
              <w:pStyle w:val="table10"/>
              <w:spacing w:before="120"/>
            </w:pPr>
            <w:r>
              <w:t>сведения об исполнительных производствах (номер и дата возбуждения исполнительного производства, остаток задолженности) в отношении лица, обязанного возмещать расходы, затраченные государством на содержание детей, находящихся на государственном обеспечении, – из банка данных исполнительных производств</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6.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1.1.4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(на жилое помещение, являющееся предметом залога) – из </w:t>
            </w:r>
            <w:proofErr w:type="spellStart"/>
            <w:r>
              <w:t>биллинговой</w:t>
            </w:r>
            <w:proofErr w:type="spellEnd"/>
            <w:r>
              <w:t xml:space="preserve"> системы жилищно-коммунальных услуг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7. </w:t>
            </w:r>
            <w:proofErr w:type="gramStart"/>
            <w:r>
              <w:t>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1.1.5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справка (справки) о занимаемом в данном населенном пункте жилом помещении, месте жительства и составе семьи</w:t>
            </w:r>
          </w:p>
          <w:p w:rsidR="00DF6987" w:rsidRDefault="00DF6987" w:rsidP="00DE791B">
            <w:pPr>
              <w:pStyle w:val="table10"/>
              <w:spacing w:before="120"/>
            </w:pPr>
            <w:proofErr w:type="gramStart"/>
            <w:r>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w:t>
            </w:r>
            <w:proofErr w:type="gramEnd"/>
            <w:r>
              <w:t xml:space="preserve"> семьи в жилом помещении менее 5 лет</w:t>
            </w:r>
          </w:p>
          <w:p w:rsidR="00DF6987" w:rsidRDefault="00DF6987" w:rsidP="00DE791B">
            <w:pPr>
              <w:pStyle w:val="table10"/>
              <w:spacing w:before="120"/>
            </w:pPr>
            <w:r>
              <w:t>сведения обо всех местах жительства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(при подаче заявления в г. Минске либо Минском районе)</w:t>
            </w:r>
          </w:p>
          <w:p w:rsidR="00DF6987" w:rsidRDefault="00DF6987" w:rsidP="00DE791B">
            <w:pPr>
              <w:pStyle w:val="table10"/>
              <w:spacing w:before="120"/>
            </w:pPr>
            <w:proofErr w:type="gramStart"/>
            <w:r>
              <w:t xml:space="preserve">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w:t>
            </w:r>
            <w:r>
              <w:lastRenderedPageBreak/>
              <w:t>(в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w:t>
            </w:r>
            <w:proofErr w:type="gramEnd"/>
            <w:r>
              <w:t xml:space="preserve"> и членов его семьи жилых </w:t>
            </w:r>
            <w:proofErr w:type="gramStart"/>
            <w:r>
              <w:t>помещениях</w:t>
            </w:r>
            <w:proofErr w:type="gramEnd"/>
            <w:r>
              <w:t xml:space="preserve"> в г. Минске и населенных пунктах Минского района), – из ЕГРНИ</w:t>
            </w:r>
          </w:p>
          <w:p w:rsidR="00DF6987" w:rsidRDefault="00DF6987" w:rsidP="00DE791B">
            <w:pPr>
              <w:pStyle w:val="table10"/>
              <w:spacing w:before="120"/>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DF6987" w:rsidRDefault="00DF6987" w:rsidP="00DE791B">
            <w:pPr>
              <w:pStyle w:val="table10"/>
              <w:spacing w:before="120"/>
            </w:pPr>
            <w: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кодекс)</w:t>
            </w:r>
          </w:p>
          <w:p w:rsidR="00DF6987" w:rsidRDefault="00DF6987" w:rsidP="00DE791B">
            <w:pPr>
              <w:pStyle w:val="table10"/>
              <w:spacing w:before="120"/>
            </w:pPr>
            <w: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w:t>
            </w:r>
          </w:p>
          <w:p w:rsidR="00DF6987" w:rsidRDefault="00DF6987" w:rsidP="00DE791B">
            <w:pPr>
              <w:pStyle w:val="table10"/>
              <w:spacing w:before="120"/>
            </w:pPr>
            <w:r>
              <w:t>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w:t>
            </w:r>
          </w:p>
          <w:p w:rsidR="00DF6987" w:rsidRDefault="00DF6987" w:rsidP="00DE791B">
            <w:pPr>
              <w:pStyle w:val="table10"/>
              <w:spacing w:before="120"/>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w:t>
            </w:r>
          </w:p>
          <w:p w:rsidR="00DF6987" w:rsidRDefault="00DF6987" w:rsidP="00DE791B">
            <w:pPr>
              <w:pStyle w:val="table10"/>
              <w:spacing w:before="120"/>
            </w:pPr>
            <w: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подпункте 1.11 пункта 1 статьи 36 Жилищного кодекса</w:t>
            </w:r>
          </w:p>
          <w:p w:rsidR="00DF6987" w:rsidRDefault="00DF6987" w:rsidP="00DE791B">
            <w:pPr>
              <w:pStyle w:val="table10"/>
              <w:spacing w:before="120"/>
            </w:pPr>
            <w:r>
              <w:t>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кодекса</w:t>
            </w:r>
          </w:p>
          <w:p w:rsidR="00DF6987" w:rsidRDefault="00DF6987" w:rsidP="00DE791B">
            <w:pPr>
              <w:pStyle w:val="table10"/>
              <w:spacing w:before="120"/>
            </w:pPr>
            <w:proofErr w:type="gramStart"/>
            <w:r>
              <w:lastRenderedPageBreak/>
              <w:t>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w:t>
            </w:r>
            <w:proofErr w:type="gramEnd"/>
            <w:r>
              <w:t>,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DF6987" w:rsidRDefault="00DF6987" w:rsidP="00DE791B">
            <w:pPr>
              <w:pStyle w:val="table10"/>
              <w:spacing w:before="120"/>
            </w:pPr>
            <w:proofErr w:type="gramStart"/>
            <w:r>
              <w:t>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w:t>
            </w:r>
            <w:proofErr w:type="gramEnd"/>
          </w:p>
          <w:p w:rsidR="00DF6987" w:rsidRDefault="00DF6987" w:rsidP="00DE791B">
            <w:pPr>
              <w:pStyle w:val="table10"/>
              <w:spacing w:before="120"/>
            </w:pPr>
            <w:proofErr w:type="gramStart"/>
            <w:r>
              <w:t>информация о факте заключения (</w:t>
            </w:r>
            <w:proofErr w:type="spellStart"/>
            <w:r>
              <w:t>незаключения</w:t>
            </w:r>
            <w:proofErr w:type="spellEnd"/>
            <w: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w:t>
            </w:r>
            <w:proofErr w:type="gramEnd"/>
            <w:r>
              <w:t>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DF6987" w:rsidRDefault="00DF6987" w:rsidP="00DE791B">
            <w:pPr>
              <w:pStyle w:val="table10"/>
              <w:spacing w:before="120"/>
            </w:pPr>
            <w:proofErr w:type="gramStart"/>
            <w:r>
              <w:t xml:space="preserve">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 подразделений по месту увольнения с военной службы (службы) – для подтверждения отнесения </w:t>
            </w:r>
            <w:r>
              <w:lastRenderedPageBreak/>
              <w:t>гражданина к категории, указанной в пункте 5 статьи 38 Жилищного кодекса</w:t>
            </w:r>
            <w:proofErr w:type="gramEnd"/>
            <w:r>
              <w:t>, при принятии на учет нуждающихся в улучшении жилищных условий по месту жительства</w:t>
            </w:r>
          </w:p>
          <w:p w:rsidR="00DF6987" w:rsidRDefault="00DF6987" w:rsidP="00DE791B">
            <w:pPr>
              <w:pStyle w:val="table10"/>
              <w:spacing w:before="120"/>
            </w:pPr>
            <w:proofErr w:type="gramStart"/>
            <w:r>
              <w:t>сведения об отнесении к категории пенсионеров (за исключением 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roofErr w:type="gramEnd"/>
          </w:p>
          <w:p w:rsidR="00DF6987" w:rsidRDefault="00DF6987" w:rsidP="00DE791B">
            <w:pPr>
              <w:pStyle w:val="table10"/>
              <w:spacing w:before="120"/>
            </w:pPr>
            <w:r>
              <w:t>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w:t>
            </w:r>
          </w:p>
          <w:p w:rsidR="00DF6987" w:rsidRDefault="00DF6987" w:rsidP="00DE791B">
            <w:pPr>
              <w:pStyle w:val="table10"/>
              <w:spacing w:before="120"/>
            </w:pPr>
            <w:proofErr w:type="gramStart"/>
            <w:r>
              <w:t xml:space="preserve">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 </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 xml:space="preserve">8. Принятие решения об индексации именных приватизационных чеков «Жилье» </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1.1.10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справка о начисленной жилищной квоте</w:t>
            </w:r>
          </w:p>
          <w:p w:rsidR="00DF6987" w:rsidRDefault="00DF6987" w:rsidP="00DE791B">
            <w:pPr>
              <w:pStyle w:val="table10"/>
              <w:spacing w:before="120"/>
            </w:pPr>
            <w:r>
              <w:t>справка о состоянии на учете нуждающихся в улучшении жилищных условий</w:t>
            </w:r>
          </w:p>
          <w:p w:rsidR="00DF6987" w:rsidRDefault="00DF6987" w:rsidP="00DE791B">
            <w:pPr>
              <w:pStyle w:val="table10"/>
              <w:spacing w:before="120"/>
            </w:pPr>
            <w:proofErr w:type="gramStart"/>
            <w:r>
              <w:t>справка подразделения банка (юридического лица) о задолженности по возврату кредита (ссуды) на момент обращения гражданина**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w:t>
            </w:r>
            <w:proofErr w:type="gramEnd"/>
          </w:p>
          <w:p w:rsidR="00DF6987" w:rsidRDefault="00DF6987" w:rsidP="00DE791B">
            <w:pPr>
              <w:pStyle w:val="table10"/>
              <w:spacing w:before="120"/>
            </w:pPr>
            <w:r>
              <w:t xml:space="preserve">сведения о дате ввода дома в эксплуатацию – при погашении задолженности по кредитам (ссудам), взятым и использованным </w:t>
            </w:r>
            <w:r>
              <w:lastRenderedPageBreak/>
              <w:t>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 после ввода дома в эксплуатацию</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9. Принятие решения о разделении именных приватизационных чеков «Жилье»</w:t>
            </w:r>
          </w:p>
        </w:tc>
        <w:tc>
          <w:tcPr>
            <w:tcW w:w="909" w:type="pct"/>
            <w:tcMar>
              <w:top w:w="0" w:type="dxa"/>
              <w:left w:w="6" w:type="dxa"/>
              <w:bottom w:w="0" w:type="dxa"/>
              <w:right w:w="6" w:type="dxa"/>
            </w:tcMar>
            <w:hideMark/>
          </w:tcPr>
          <w:p w:rsidR="00DF6987" w:rsidRDefault="00DF6987" w:rsidP="00DE791B">
            <w:pPr>
              <w:pStyle w:val="table10"/>
              <w:spacing w:before="120"/>
            </w:pPr>
            <w:r>
              <w:t>подпункт 1.1.11 пункта 1.1</w:t>
            </w:r>
          </w:p>
        </w:tc>
        <w:tc>
          <w:tcPr>
            <w:tcW w:w="2121" w:type="pct"/>
            <w:tcMar>
              <w:top w:w="0" w:type="dxa"/>
              <w:left w:w="6" w:type="dxa"/>
              <w:bottom w:w="0" w:type="dxa"/>
              <w:right w:w="6" w:type="dxa"/>
            </w:tcMar>
            <w:hideMark/>
          </w:tcPr>
          <w:p w:rsidR="00DF6987" w:rsidRDefault="00DF6987" w:rsidP="00DE791B">
            <w:pPr>
              <w:pStyle w:val="table10"/>
              <w:spacing w:before="120"/>
            </w:pPr>
            <w:r>
              <w:t>справка о начисленной жилищной квоте</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10. Принятие решения о признании жилого помещения не соответствующим установленным для проживания санитарным и техническим требованиям</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1.1.12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DF6987" w:rsidRDefault="00DF6987" w:rsidP="00DE791B">
            <w:pPr>
              <w:pStyle w:val="table10"/>
              <w:spacing w:before="120"/>
            </w:pPr>
            <w:proofErr w:type="gramStart"/>
            <w:r>
              <w:t>справка, подтверждающая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если изолированное помещение или капитальное строение не зарегистрированы в едином государственном регистре недвижимого имущества, прав на него и</w:t>
            </w:r>
            <w:proofErr w:type="gramEnd"/>
            <w:r>
              <w:t> сделок с ним</w:t>
            </w:r>
          </w:p>
          <w:p w:rsidR="00DF6987" w:rsidRDefault="00DF6987" w:rsidP="00DE791B">
            <w:pPr>
              <w:pStyle w:val="table10"/>
              <w:spacing w:before="120"/>
            </w:pPr>
            <w:r>
              <w:t>ведомость технических характеристик либо технический паспорт на жилое помещение – из реестра характеристик недвижимого имущества (в случае оформления ведомости технических характеристик либо технического паспорта после 1 января 2023 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11. Принятие решения об изменении договора найма жилого помещения государственного жилищного фонда:</w:t>
            </w:r>
          </w:p>
        </w:tc>
        <w:tc>
          <w:tcPr>
            <w:tcW w:w="909" w:type="pct"/>
            <w:vMerge w:val="restart"/>
            <w:tcMar>
              <w:top w:w="0" w:type="dxa"/>
              <w:left w:w="6" w:type="dxa"/>
              <w:bottom w:w="0" w:type="dxa"/>
              <w:right w:w="6" w:type="dxa"/>
            </w:tcMar>
            <w:hideMark/>
          </w:tcPr>
          <w:p w:rsidR="00DF6987" w:rsidRDefault="00DF6987" w:rsidP="00DE791B">
            <w:pPr>
              <w:pStyle w:val="table10"/>
              <w:spacing w:before="120"/>
            </w:pPr>
            <w:r>
              <w:t xml:space="preserve">подпункт 1.1.13 пункта 1.1 </w:t>
            </w:r>
          </w:p>
        </w:tc>
        <w:tc>
          <w:tcPr>
            <w:tcW w:w="2121" w:type="pct"/>
            <w:vMerge w:val="restar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proofErr w:type="gramStart"/>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в населенном пункте по месту заключения договора найма жилого помещения государственного жилищного фонда), – из ЕГРНИ (в случае изменения договора найма жилого помещения социального пользования, договора найма арендного жилья, заключенного</w:t>
            </w:r>
            <w:proofErr w:type="gramEnd"/>
            <w:r>
              <w:t xml:space="preserve"> на срок трудовых отношений)</w:t>
            </w:r>
          </w:p>
          <w:p w:rsidR="00DF6987" w:rsidRDefault="00DF6987" w:rsidP="00DE791B">
            <w:pPr>
              <w:pStyle w:val="table10"/>
              <w:spacing w:before="120"/>
            </w:pPr>
            <w:r>
              <w:lastRenderedPageBreak/>
              <w:t>копия договора найма арендного жилья</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ind w:left="283"/>
            </w:pPr>
            <w:r>
              <w:t>по требованию нанимателей, объединяющихся в одну семью</w:t>
            </w:r>
          </w:p>
          <w:p w:rsidR="00DF6987" w:rsidRDefault="00DF6987" w:rsidP="00DE791B">
            <w:pPr>
              <w:pStyle w:val="table10"/>
              <w:spacing w:before="120"/>
              <w:ind w:left="283"/>
            </w:pPr>
            <w:r>
              <w:t>вследствие признания нанимателем другого члена семьи</w:t>
            </w:r>
          </w:p>
          <w:p w:rsidR="00DF6987" w:rsidRDefault="00DF6987" w:rsidP="00DE791B">
            <w:pPr>
              <w:pStyle w:val="table10"/>
              <w:spacing w:before="120"/>
              <w:ind w:left="283"/>
            </w:pPr>
            <w:r>
              <w:t>по требованию члена семьи нанимателя</w:t>
            </w:r>
          </w:p>
        </w:tc>
        <w:tc>
          <w:tcPr>
            <w:tcW w:w="0" w:type="auto"/>
            <w:vMerge/>
            <w:vAlign w:val="center"/>
            <w:hideMark/>
          </w:tcPr>
          <w:p w:rsidR="00DF6987" w:rsidRDefault="00DF6987" w:rsidP="00DE791B">
            <w:pPr>
              <w:rPr>
                <w:rFonts w:eastAsiaTheme="minorEastAsia"/>
                <w:sz w:val="20"/>
                <w:szCs w:val="20"/>
              </w:rPr>
            </w:pPr>
          </w:p>
        </w:tc>
        <w:tc>
          <w:tcPr>
            <w:tcW w:w="0" w:type="auto"/>
            <w:vMerge/>
            <w:vAlign w:val="center"/>
            <w:hideMark/>
          </w:tcPr>
          <w:p w:rsidR="00DF6987" w:rsidRDefault="00DF6987" w:rsidP="00DE791B">
            <w:pPr>
              <w:rPr>
                <w:rFonts w:eastAsiaTheme="minorEastAsia"/>
                <w:sz w:val="20"/>
                <w:szCs w:val="20"/>
              </w:rPr>
            </w:pP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 xml:space="preserve">12. Принятие решения о переводе жилого помещения </w:t>
            </w:r>
            <w:proofErr w:type="gramStart"/>
            <w:r>
              <w:t>в</w:t>
            </w:r>
            <w:proofErr w:type="gramEnd"/>
            <w:r>
              <w:t> нежилое</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1.1.14 пункта 1.1 </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одноквартирного жилого дома или квартиры в блокированном жилом доме)</w:t>
            </w:r>
          </w:p>
          <w:p w:rsidR="00DF6987" w:rsidRDefault="00DF6987" w:rsidP="00DE791B">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proofErr w:type="gramStart"/>
            <w:r>
              <w:t>согласие органов опеки и попечительства – в случае, если при переводе жилого помещения в нежилое в одноквартирном жилом доме или квартире сохраняются иные жилые помещения и в жилом помещении проживают несовершеннолетние,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w:t>
            </w:r>
            <w:proofErr w:type="gramEnd"/>
            <w:r>
              <w:t xml:space="preserve"> без попечения родителей</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13. Принятие решения об отмене решения о переводе жилого помещения </w:t>
            </w:r>
            <w:proofErr w:type="gramStart"/>
            <w:r>
              <w:t>в</w:t>
            </w:r>
            <w:proofErr w:type="gramEnd"/>
            <w:r>
              <w:t> нежилое</w:t>
            </w:r>
          </w:p>
        </w:tc>
        <w:tc>
          <w:tcPr>
            <w:tcW w:w="909" w:type="pct"/>
            <w:tcMar>
              <w:top w:w="0" w:type="dxa"/>
              <w:left w:w="6" w:type="dxa"/>
              <w:bottom w:w="0" w:type="dxa"/>
              <w:right w:w="6" w:type="dxa"/>
            </w:tcMar>
            <w:hideMark/>
          </w:tcPr>
          <w:p w:rsidR="00DF6987" w:rsidRDefault="00DF6987" w:rsidP="00DE791B">
            <w:pPr>
              <w:pStyle w:val="table10"/>
              <w:spacing w:before="120"/>
            </w:pPr>
            <w:r>
              <w:t>подпункт 1.1.15 пункта 1.1</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одноквартирного жилого дома или квартиры в блокированном жилом доме)</w:t>
            </w:r>
          </w:p>
          <w:p w:rsidR="00DF6987" w:rsidRDefault="00DF6987" w:rsidP="00DE791B">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14. Принятие решения о переводе нежилого помещения </w:t>
            </w:r>
            <w:proofErr w:type="gramStart"/>
            <w:r>
              <w:t>в</w:t>
            </w:r>
            <w:proofErr w:type="gramEnd"/>
            <w:r>
              <w:t> жилое</w:t>
            </w:r>
          </w:p>
        </w:tc>
        <w:tc>
          <w:tcPr>
            <w:tcW w:w="909" w:type="pct"/>
            <w:tcMar>
              <w:top w:w="0" w:type="dxa"/>
              <w:left w:w="6" w:type="dxa"/>
              <w:bottom w:w="0" w:type="dxa"/>
              <w:right w:w="6" w:type="dxa"/>
            </w:tcMar>
            <w:hideMark/>
          </w:tcPr>
          <w:p w:rsidR="00DF6987" w:rsidRDefault="00DF6987" w:rsidP="00DE791B">
            <w:pPr>
              <w:pStyle w:val="table10"/>
              <w:spacing w:before="120"/>
            </w:pPr>
            <w:r>
              <w:t>подпункт 1.1.15</w:t>
            </w:r>
            <w:r>
              <w:rPr>
                <w:vertAlign w:val="superscript"/>
              </w:rPr>
              <w:t>1</w:t>
            </w:r>
            <w:r>
              <w:t xml:space="preserve"> пункта 1.1</w:t>
            </w:r>
          </w:p>
        </w:tc>
        <w:tc>
          <w:tcPr>
            <w:tcW w:w="2121" w:type="pct"/>
            <w:tcMar>
              <w:top w:w="0" w:type="dxa"/>
              <w:left w:w="6" w:type="dxa"/>
              <w:bottom w:w="0" w:type="dxa"/>
              <w:right w:w="6" w:type="dxa"/>
            </w:tcMar>
            <w:hideMark/>
          </w:tcPr>
          <w:p w:rsidR="00DF6987" w:rsidRDefault="00DF6987" w:rsidP="00DE791B">
            <w:pPr>
              <w:pStyle w:val="table10"/>
              <w:spacing w:before="120"/>
            </w:pPr>
            <w:r>
              <w:t xml:space="preserve">информация о существующих в момент выдачи информации правах, ограничениях (обременениях) прав на изолированное помещение или </w:t>
            </w:r>
            <w:r>
              <w:lastRenderedPageBreak/>
              <w:t>капитальное строение – из ЕГРНИ</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капитального строения)</w:t>
            </w:r>
          </w:p>
          <w:p w:rsidR="00DF6987" w:rsidRDefault="00DF6987" w:rsidP="00DE791B">
            <w:pPr>
              <w:pStyle w:val="table10"/>
              <w:spacing w:before="120"/>
            </w:pPr>
            <w:r>
              <w:t>технический паспорт на нежилое помещение – из реестра характеристик недвижимого имущества (в случае оформления технического паспорта после 1 января 2023 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 xml:space="preserve">15. Принятие решения об отмене решения о переводе нежилого помещения </w:t>
            </w:r>
            <w:proofErr w:type="gramStart"/>
            <w:r>
              <w:t>в</w:t>
            </w:r>
            <w:proofErr w:type="gramEnd"/>
            <w:r>
              <w:t> жилое</w:t>
            </w:r>
          </w:p>
        </w:tc>
        <w:tc>
          <w:tcPr>
            <w:tcW w:w="909" w:type="pct"/>
            <w:tcMar>
              <w:top w:w="0" w:type="dxa"/>
              <w:left w:w="6" w:type="dxa"/>
              <w:bottom w:w="0" w:type="dxa"/>
              <w:right w:w="6" w:type="dxa"/>
            </w:tcMar>
            <w:hideMark/>
          </w:tcPr>
          <w:p w:rsidR="00DF6987" w:rsidRDefault="00DF6987" w:rsidP="00DE791B">
            <w:pPr>
              <w:pStyle w:val="table10"/>
              <w:spacing w:before="120"/>
            </w:pPr>
            <w:r>
              <w:t>подпункт 1.1.15</w:t>
            </w:r>
            <w:r>
              <w:rPr>
                <w:vertAlign w:val="superscript"/>
              </w:rPr>
              <w:t>2</w:t>
            </w:r>
            <w:r>
              <w:t xml:space="preserve"> пункта 1.1</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капитального строения)</w:t>
            </w:r>
          </w:p>
          <w:p w:rsidR="00DF6987" w:rsidRDefault="00DF6987" w:rsidP="00DE791B">
            <w:pPr>
              <w:pStyle w:val="table10"/>
              <w:spacing w:before="120"/>
            </w:pPr>
            <w:r>
              <w:t>технический паспорт на нежилое помещение – из реестра характеристик недвижимого имущества (в случае оформления технического паспорта после 1 января 2023 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16. Принятие решения о сносе непригодного для проживания одноквартирного, блокированного жилого дома</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1.1.16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капитальное строение – из ЕГРНИ</w:t>
            </w:r>
          </w:p>
          <w:p w:rsidR="00DF6987" w:rsidRDefault="00DF6987" w:rsidP="00DE791B">
            <w:pPr>
              <w:pStyle w:val="table10"/>
              <w:spacing w:before="120"/>
            </w:pPr>
            <w:proofErr w:type="gramStart"/>
            <w:r>
              <w:t>справка, подтверждающая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если изолированное помещение или капитальное строение не зарегистрированы в едином государственном регистре недвижимого имущества, прав на него и</w:t>
            </w:r>
            <w:proofErr w:type="gramEnd"/>
            <w:r>
              <w:t> сделок с ним</w:t>
            </w:r>
          </w:p>
          <w:p w:rsidR="00DF6987" w:rsidRDefault="00DF6987" w:rsidP="00DE791B">
            <w:pPr>
              <w:pStyle w:val="table10"/>
              <w:spacing w:before="120"/>
            </w:pPr>
            <w:r>
              <w:t>решение о признании жилого помещения не соответствующим установленным для проживания санитарным и техническим требованиям</w:t>
            </w:r>
          </w:p>
          <w:p w:rsidR="00DF6987" w:rsidRDefault="00DF6987" w:rsidP="00DE791B">
            <w:pPr>
              <w:pStyle w:val="table10"/>
              <w:spacing w:before="120"/>
            </w:pPr>
            <w:proofErr w:type="gramStart"/>
            <w:r>
              <w:t xml:space="preserve">согласие органов опеки и попечительства – в случае, если в подлежащем сносу жилом доме (квартире) зарегистрированы </w:t>
            </w:r>
            <w:r>
              <w:lastRenderedPageBreak/>
              <w:t>несовершеннолетние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17. Принятие решения о согласовании использования не по назначению одноквартирного, блокированного жилого дома или его части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1.1.17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 (или) капитальное строение – из ЕГРНИ</w:t>
            </w:r>
          </w:p>
          <w:p w:rsidR="00DF6987" w:rsidRDefault="00DF6987" w:rsidP="00DE791B">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18. Принятие решения о предоставлении арендного жилья</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1.1.18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справка о состоянии на учете нуждающихся в улучшении жилищных условий – для нуждающихся в улучшении жилищных условий или реализующих первоочередное право на предоставление арендного жилья коммунального жилищного фонда</w:t>
            </w:r>
          </w:p>
          <w:p w:rsidR="00DF6987" w:rsidRDefault="00DF6987" w:rsidP="00DE791B">
            <w:pPr>
              <w:pStyle w:val="table10"/>
              <w:spacing w:before="120"/>
            </w:pPr>
            <w:proofErr w:type="gramStart"/>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по месту принятия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w:t>
            </w:r>
            <w:proofErr w:type="gramEnd"/>
            <w:r>
              <w:t> </w:t>
            </w:r>
            <w:proofErr w:type="gramStart"/>
            <w:r>
              <w:t>членов его семьи жилых помещениях в г. Минске и населенных пунктах Минского района) или по месту работы (службы) – для нуждающихся в улучшении жилищных условий, в том числе реализующих первоочередное право на предоставление арендного жилья коммунального жилищного фонда</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19. Принятие решения о включении арендного жилья в состав жилых помещений социального пользования</w:t>
            </w:r>
          </w:p>
        </w:tc>
        <w:tc>
          <w:tcPr>
            <w:tcW w:w="909" w:type="pct"/>
            <w:tcMar>
              <w:top w:w="0" w:type="dxa"/>
              <w:left w:w="6" w:type="dxa"/>
              <w:bottom w:w="0" w:type="dxa"/>
              <w:right w:w="6" w:type="dxa"/>
            </w:tcMar>
            <w:hideMark/>
          </w:tcPr>
          <w:p w:rsidR="00DF6987" w:rsidRDefault="00DF6987" w:rsidP="00DE791B">
            <w:pPr>
              <w:pStyle w:val="table10"/>
              <w:spacing w:before="120"/>
            </w:pPr>
            <w:r>
              <w:t>подпункт 1.1.18</w:t>
            </w:r>
            <w:r>
              <w:rPr>
                <w:vertAlign w:val="superscript"/>
              </w:rPr>
              <w:t>1</w:t>
            </w:r>
            <w:r>
              <w:t xml:space="preserve">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lastRenderedPageBreak/>
              <w:t>договор найма арендного жилья</w:t>
            </w:r>
          </w:p>
          <w:p w:rsidR="00DF6987" w:rsidRDefault="00DF6987" w:rsidP="00DE791B">
            <w:pPr>
              <w:pStyle w:val="table10"/>
              <w:spacing w:before="120"/>
            </w:pPr>
            <w:r>
              <w:t>информация о выполненных работах – в случае предоставления арендного жилья, требующего ремонта, гражданам в соответствии с пунктами 4 и 5 статьи 112 Жилищного кодекса</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20. Принятие решения о предоставлении освободившейся жилой комнаты государственного жилищного фонда</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1.1.19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справка о состоянии на учете нуждающихся в улучшении жилищных условий – в случае предоставления освободившейся 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DF6987" w:rsidRDefault="00DF6987" w:rsidP="00DE791B">
            <w:pPr>
              <w:pStyle w:val="table10"/>
              <w:spacing w:before="120"/>
            </w:pPr>
            <w:r>
              <w:t>согласие государственного органа или организации, имеющих право повторного предоставления освободившейся жилой комнаты, на предоставление этой комнаты – в случае наличия такого права и отсутствия информации о намерении его реализации при отсутствии факта получения таких сведений ранее</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21. Принятие решения о предоставлении жилого помещения государственного жилищного фонда меньшего размера взамен занимаемого</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1.1.20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DF6987" w:rsidRDefault="00DF6987" w:rsidP="00DE791B">
            <w:pPr>
              <w:pStyle w:val="table10"/>
              <w:spacing w:before="120"/>
            </w:pPr>
            <w:r>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нуждающимися в государственной защите, или в жилом помещении проживают граждане, признанные недееспособными или ограниченные в дееспособности судом</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22. Принятие решения о согласовании (разрешении) переустройства и (или) перепланировки жилого помещения, нежилого помещения в жилом доме</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1.1.21 пункта 1.1 </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 (или) капитальное строение – из ЕГРНИ</w:t>
            </w:r>
          </w:p>
          <w:p w:rsidR="00DF6987" w:rsidRDefault="00DF6987" w:rsidP="00DE791B">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23. Принятие решения о согласовании (разрешении) </w:t>
            </w:r>
            <w:proofErr w:type="gramStart"/>
            <w:r>
              <w:t>самовольных</w:t>
            </w:r>
            <w:proofErr w:type="gramEnd"/>
            <w:r>
              <w:t xml:space="preserve"> переустройства и (или) перепланировки жилого помещения, нежилого помещения в жилом доме</w:t>
            </w:r>
          </w:p>
        </w:tc>
        <w:tc>
          <w:tcPr>
            <w:tcW w:w="909" w:type="pct"/>
            <w:tcMar>
              <w:top w:w="0" w:type="dxa"/>
              <w:left w:w="6" w:type="dxa"/>
              <w:bottom w:w="0" w:type="dxa"/>
              <w:right w:w="6" w:type="dxa"/>
            </w:tcMar>
            <w:hideMark/>
          </w:tcPr>
          <w:p w:rsidR="00DF6987" w:rsidRDefault="00DF6987" w:rsidP="00DE791B">
            <w:pPr>
              <w:pStyle w:val="table10"/>
              <w:spacing w:before="120"/>
            </w:pPr>
            <w:r>
              <w:t>подпункт 1.1.21</w:t>
            </w:r>
            <w:r>
              <w:rPr>
                <w:vertAlign w:val="superscript"/>
              </w:rPr>
              <w:t>1</w:t>
            </w:r>
            <w:r>
              <w:t xml:space="preserve"> пункта 1.1 </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 (или) капитальное строение – из ЕГРНИ</w:t>
            </w:r>
          </w:p>
          <w:p w:rsidR="00DF6987" w:rsidRDefault="00DF6987" w:rsidP="00DE791B">
            <w:pPr>
              <w:pStyle w:val="table10"/>
              <w:spacing w:before="120"/>
            </w:pPr>
            <w:r>
              <w:t>ведомость технических характеристик либо технический паспорт на жилое помещение, нежилое помещение в жилом доме – из реестра характеристик недвижимого имущества (в случае оформления ведомости технических характеристик либо технического паспорта после 1 января 2023 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24. Принятие решения о передаче в собственность жилого помещения</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1.1.22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договор найма передаваемого в собственность жилого помещения</w:t>
            </w:r>
          </w:p>
          <w:p w:rsidR="00DF6987" w:rsidRDefault="00DF6987" w:rsidP="00DE791B">
            <w:pPr>
              <w:pStyle w:val="table10"/>
              <w:spacing w:before="120"/>
            </w:pPr>
            <w:r>
              <w:t>справка о расчетах (задолженности) по плате за жилищно-коммунальные услуги и плате за пользование жилым помещением, передаваемым в собственность, либо иной документ, подтверждающий наличие (отсутствие) такой задолженности</w:t>
            </w:r>
          </w:p>
          <w:p w:rsidR="00DF6987" w:rsidRDefault="00DF6987" w:rsidP="00DE791B">
            <w:pPr>
              <w:pStyle w:val="table10"/>
              <w:spacing w:before="120"/>
            </w:pPr>
            <w:r>
              <w:t>справка (справки) о состоянии на учете нуждающихся в улучшении жилищных условий, выдаваемая с учетом уточнения данных, являющихся основанием для сохранения права состоять на таком учете (при необходимости предоставления сведений в соответствии с законодательными актами)</w:t>
            </w:r>
          </w:p>
          <w:p w:rsidR="00DF6987" w:rsidRDefault="00DF6987" w:rsidP="00DE791B">
            <w:pPr>
              <w:pStyle w:val="table10"/>
              <w:spacing w:before="120"/>
            </w:pPr>
            <w:r>
              <w:t>сведения о календарной выслуге лет на военной службе (службе) военнослужащего, лица рядового и начальствующего состава, предоставляемые государственным органом (организацией) по месту прохождения такой службы (при необходимости предоставления сведений в соответствии с законодательными актами)</w:t>
            </w:r>
          </w:p>
          <w:p w:rsidR="00DF6987" w:rsidRDefault="00DF6987" w:rsidP="00DE791B">
            <w:pPr>
              <w:pStyle w:val="table10"/>
              <w:spacing w:before="120"/>
            </w:pPr>
            <w:proofErr w:type="gramStart"/>
            <w:r>
              <w:t>сведения о направлении (</w:t>
            </w:r>
            <w:proofErr w:type="spellStart"/>
            <w:r>
              <w:t>ненаправлении</w:t>
            </w:r>
            <w:proofErr w:type="spellEnd"/>
            <w:r>
              <w:t xml:space="preserve">) на возведение, реконструкцию или приобретение жилого помещения, в том числе путем получения земельного участка, предоставляемые местными </w:t>
            </w:r>
            <w:r>
              <w:lastRenderedPageBreak/>
              <w:t>исполнительными и распорядительными органами, а также государственным органом (организацией) по месту прохождения военной службы (службы), осуществления трудовой деятельности военнослужащего, лица рядового и начальствующего состава, членов его семьи (при необходимости предоставления сведений в соответствии с законодательными актами)</w:t>
            </w:r>
            <w:proofErr w:type="gramEnd"/>
          </w:p>
          <w:p w:rsidR="00DF6987" w:rsidRDefault="00DF6987" w:rsidP="00DE791B">
            <w:pPr>
              <w:pStyle w:val="table10"/>
              <w:spacing w:before="120"/>
            </w:pPr>
            <w:r>
              <w:t>сведения о неиспользовании ранее права на приобретение арендного жилья в собственность (при необходимости предоставления сведений в соответствии с законодательными актами)</w:t>
            </w:r>
          </w:p>
          <w:p w:rsidR="00DF6987" w:rsidRDefault="00DF6987" w:rsidP="00DE791B">
            <w:pPr>
              <w:pStyle w:val="table10"/>
              <w:spacing w:before="120"/>
            </w:pPr>
            <w:r>
              <w:t>информация о правах конкретного физического лица на объекты недвижимого имущества – из ЕГРНИ (при необходимости предоставления сведений в соответствии с законодательными актами)</w:t>
            </w:r>
          </w:p>
          <w:p w:rsidR="00DF6987" w:rsidRDefault="00DF6987" w:rsidP="00DE791B">
            <w:pPr>
              <w:pStyle w:val="table10"/>
              <w:spacing w:before="120"/>
            </w:pPr>
            <w:r>
              <w:t>сведения о стаже работы гражданина и (или) периоде проживания (права владения и пользования) в жилом помещении (при необходимости предоставления сведений в соответствии с законодательными актами)</w:t>
            </w:r>
          </w:p>
          <w:p w:rsidR="00DF6987" w:rsidRDefault="00DF6987" w:rsidP="00DE791B">
            <w:pPr>
              <w:pStyle w:val="table10"/>
              <w:spacing w:before="120"/>
            </w:pPr>
            <w:r>
              <w:t>заключения и отчеты о независимой оценке рыночной и оценочной стоимости передаваемого в собственность на возмездной основе жилого помещения</w:t>
            </w:r>
          </w:p>
          <w:p w:rsidR="00DF6987" w:rsidRDefault="00DF6987" w:rsidP="00DE791B">
            <w:pPr>
              <w:pStyle w:val="table10"/>
              <w:spacing w:before="120"/>
            </w:pPr>
            <w:proofErr w:type="gramStart"/>
            <w:r>
              <w:t>сведения обо всех местах жительства и местах пребывания гражданина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(для установления наличия (отсутствия) фактов, указанных в абзаце восьмом части первой подпункта 1.4 пункта 1 Указа Президента Республики Беларусь от 13 февраля 2023 г. № 37 «Об арендном жилье для военнослужащих»)</w:t>
            </w:r>
            <w:proofErr w:type="gramEnd"/>
          </w:p>
          <w:p w:rsidR="00DF6987" w:rsidRDefault="00DF6987" w:rsidP="00DE791B">
            <w:pPr>
              <w:pStyle w:val="table10"/>
              <w:spacing w:before="120"/>
            </w:pPr>
            <w:r>
              <w:t>информация из единой базы данных, предусмотренной в подпункте 1.1 пункта 1 приложения 2 к Положению об условиях предоставления гражданам государственной поддержки при возведении, реконструкции или приобретении жилых помещений, утвержденному Указом Президента Республики Беларусь от 6 марта 2025 г. № 95</w:t>
            </w:r>
          </w:p>
          <w:p w:rsidR="00DF6987" w:rsidRDefault="00DF6987" w:rsidP="00DE791B">
            <w:pPr>
              <w:pStyle w:val="table10"/>
              <w:spacing w:before="120"/>
            </w:pPr>
            <w:r>
              <w:t xml:space="preserve">акт технического осмотра одноквартирного, блокированного жилого дома и материалы обследования, составленные в соответствии со строительными нормами, подтверждающие отнесение такого дома к объектам, требующим проведения капитального ремонта (при необходимости предоставления сведений в соответствии </w:t>
            </w:r>
            <w:r>
              <w:lastRenderedPageBreak/>
              <w:t>с законодательными актами)</w:t>
            </w:r>
          </w:p>
          <w:p w:rsidR="00DF6987" w:rsidRDefault="00DF6987" w:rsidP="00DE791B">
            <w:pPr>
              <w:pStyle w:val="table10"/>
              <w:spacing w:before="120"/>
            </w:pPr>
            <w:r>
              <w:t>письменное согласие соответствующего областного исполнительного комитета – при передаче в собственность граждан заселенных одноквартирных жилых домов, квартир в блокированных жилых домах при отнесении таких домов к объектам, требующим проведения капитального ремонта (при необходимости получения письменного согласия в соответствии с законодательными актами)</w:t>
            </w:r>
          </w:p>
          <w:p w:rsidR="00DF6987" w:rsidRDefault="00DF6987" w:rsidP="00DE791B">
            <w:pPr>
              <w:pStyle w:val="table10"/>
              <w:spacing w:before="120"/>
            </w:pPr>
            <w:r>
              <w:t>решение районного, городского (городов областного и районного подчинения) исполнительного комитета,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w:t>
            </w:r>
          </w:p>
          <w:p w:rsidR="00DF6987" w:rsidRDefault="00DF6987" w:rsidP="00DE791B">
            <w:pPr>
              <w:pStyle w:val="table10"/>
              <w:spacing w:before="120"/>
            </w:pPr>
            <w:r>
              <w:t>письменное согласие государственных органов (организаций), заключивших договоры безвозмездного пользования жилыми помещениями республиканского жилищного фонда, – при принятии уполномоченными этими государственными органами и организациями лицами решений о передаче в собственность граждан заселенных жилых помещений</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25. Принятие решения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1.1.23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справка о состоянии на учете нуждающихся в улучшении жилищных условий</w:t>
            </w:r>
          </w:p>
          <w:p w:rsidR="00DF6987" w:rsidRDefault="00DF6987" w:rsidP="00DE791B">
            <w:pPr>
              <w:pStyle w:val="table10"/>
              <w:spacing w:before="120"/>
            </w:pPr>
            <w:proofErr w:type="gramStart"/>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w:t>
            </w:r>
            <w:proofErr w:type="gramEnd"/>
            <w:r>
              <w:t> собственности гражданина и проживающих совместно с ним членов его семьи жилых помещениях в г. Минске и населенных пунктах Минского района)</w:t>
            </w:r>
          </w:p>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26. Принятие решения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w:t>
            </w:r>
            <w:r>
              <w:lastRenderedPageBreak/>
              <w:t xml:space="preserve">заказу </w:t>
            </w:r>
          </w:p>
        </w:tc>
        <w:tc>
          <w:tcPr>
            <w:tcW w:w="909" w:type="pct"/>
            <w:tcMar>
              <w:top w:w="0" w:type="dxa"/>
              <w:left w:w="6" w:type="dxa"/>
              <w:bottom w:w="0" w:type="dxa"/>
              <w:right w:w="6" w:type="dxa"/>
            </w:tcMar>
            <w:hideMark/>
          </w:tcPr>
          <w:p w:rsidR="00DF6987" w:rsidRDefault="00DF6987" w:rsidP="00DE791B">
            <w:pPr>
              <w:pStyle w:val="table10"/>
              <w:spacing w:before="120"/>
            </w:pPr>
            <w:r>
              <w:lastRenderedPageBreak/>
              <w:t>подпункт 1.1.23</w:t>
            </w:r>
            <w:r>
              <w:rPr>
                <w:vertAlign w:val="superscript"/>
              </w:rPr>
              <w:t>1</w:t>
            </w:r>
            <w:r>
              <w:t xml:space="preserve">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lastRenderedPageBreak/>
              <w:t>информация о правах конкретного физического лица на объекты недвижимого имущества – из ЕГРНИ (в отношении гражданина и членов его семьи)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27. Принятие решения о предоставлении одноразовой субсидии на возведение, реконструкцию или приобретение жилого помещения</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1.1.24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справка о состоянии на учете нуждающихся в улучшении жилищных условий</w:t>
            </w:r>
          </w:p>
          <w:p w:rsidR="00DF6987" w:rsidRDefault="00DF6987" w:rsidP="00DE791B">
            <w:pPr>
              <w:pStyle w:val="table10"/>
              <w:spacing w:before="120"/>
            </w:pPr>
            <w:r>
              <w:t>информация о правах конкретного физического лица на объекты недвижимого имущества – из ЕГРНИ (в отношении гражданина и членов его семьи)</w:t>
            </w:r>
          </w:p>
          <w:p w:rsidR="00DF6987" w:rsidRDefault="00DF6987" w:rsidP="00DE791B">
            <w:pPr>
              <w:pStyle w:val="table10"/>
              <w:spacing w:before="120"/>
            </w:pPr>
            <w:proofErr w:type="gramStart"/>
            <w:r>
              <w:t>сведения из базы данных трудоспособных граждан, не занятых в экономике, предусмотренной в абзаце втором пункта 3 Декрета Президента Республики Беларусь от 2 апреля 2015 г. № 3 «О содействии занятости населения» (далее – Декрет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w:t>
            </w:r>
            <w:proofErr w:type="gramEnd"/>
            <w:r>
              <w:t> 4 Декрета № 3 (далее – комиссии), по месту регистрации, по месту жительства и (или) месту пребывания гражданина и (или) трудоспособных членов его семьи</w:t>
            </w:r>
          </w:p>
          <w:p w:rsidR="00DF6987" w:rsidRDefault="00DF6987" w:rsidP="00DE791B">
            <w:pPr>
              <w:pStyle w:val="table10"/>
              <w:spacing w:before="120"/>
            </w:pPr>
            <w:r>
              <w:t>для принятия решения о предоставлении одноразовой субсидии гражданам и членам их семей, улучшающим совместно с ними жилищные условия, относящимся к трудоспособным гражданам, не занятым в экономике:</w:t>
            </w:r>
          </w:p>
          <w:p w:rsidR="00DF6987" w:rsidRDefault="00DF6987" w:rsidP="00DE791B">
            <w:pPr>
              <w:pStyle w:val="table10"/>
              <w:spacing w:before="120"/>
            </w:pPr>
            <w:proofErr w:type="gramStart"/>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w:t>
            </w:r>
            <w:proofErr w:type="gramEnd"/>
            <w:r>
              <w:t xml:space="preserve"> основания для отнесения их к трудоспособным гражданам, не занятым в экономике, на дату подачи заявления о предоставлении одноразовой субсидии</w:t>
            </w:r>
          </w:p>
          <w:p w:rsidR="00DF6987" w:rsidRDefault="00DF6987" w:rsidP="00DE791B">
            <w:pPr>
              <w:pStyle w:val="table10"/>
              <w:spacing w:before="120"/>
            </w:pPr>
            <w:r>
              <w:lastRenderedPageBreak/>
              <w:t>заключение врачебно-консультационной комиссии о наличии у гражданина заболевания, дающего ему право на дополнительную площадь жилого помещения (при необходимости)**</w:t>
            </w:r>
          </w:p>
          <w:p w:rsidR="00DF6987" w:rsidRDefault="00DF6987" w:rsidP="00DE791B">
            <w:pPr>
              <w:pStyle w:val="table10"/>
              <w:spacing w:before="120"/>
            </w:pPr>
            <w:r>
              <w:t>сведения о месте работы по трудовому договору граждан (наименование плательщика обязательных страховых взносов, дата приема на работу)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(на дату подачи заявления)</w:t>
            </w:r>
          </w:p>
          <w:p w:rsidR="00DF6987" w:rsidRDefault="00DF6987" w:rsidP="00DE791B">
            <w:pPr>
              <w:pStyle w:val="table10"/>
              <w:spacing w:before="120"/>
            </w:pPr>
            <w:proofErr w:type="gramStart"/>
            <w:r>
              <w:t>данные о супруге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данные о ребенке (детях)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 из регистра населения</w:t>
            </w:r>
            <w:proofErr w:type="gramEnd"/>
          </w:p>
          <w:p w:rsidR="00DF6987" w:rsidRDefault="00DF6987" w:rsidP="00DE791B">
            <w:pPr>
              <w:pStyle w:val="table10"/>
              <w:spacing w:before="120"/>
            </w:pPr>
            <w:r>
              <w:t>при предоставлении одноразовой субсидии совершеннолетним молодым гражданам, являющимся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rsidR="00DF6987" w:rsidRDefault="00DF6987" w:rsidP="00DE791B">
            <w:pPr>
              <w:pStyle w:val="table10"/>
              <w:spacing w:before="120"/>
            </w:pPr>
            <w:r>
              <w:t xml:space="preserve">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w:t>
            </w:r>
            <w:proofErr w:type="gramStart"/>
            <w:r>
              <w:t>факта лишения званий лауреатов этих фондов</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 </w:t>
            </w:r>
          </w:p>
        </w:tc>
        <w:tc>
          <w:tcPr>
            <w:tcW w:w="909" w:type="pct"/>
            <w:tcMar>
              <w:top w:w="0" w:type="dxa"/>
              <w:left w:w="6" w:type="dxa"/>
              <w:bottom w:w="0" w:type="dxa"/>
              <w:right w:w="6" w:type="dxa"/>
            </w:tcMar>
            <w:hideMark/>
          </w:tcPr>
          <w:p w:rsidR="00DF6987" w:rsidRDefault="00DF6987" w:rsidP="00DE791B">
            <w:pPr>
              <w:pStyle w:val="table10"/>
              <w:spacing w:before="120"/>
            </w:pPr>
            <w:r>
              <w:t> </w:t>
            </w:r>
          </w:p>
        </w:tc>
        <w:tc>
          <w:tcPr>
            <w:tcW w:w="2121" w:type="pct"/>
            <w:tcMar>
              <w:top w:w="0" w:type="dxa"/>
              <w:left w:w="6" w:type="dxa"/>
              <w:bottom w:w="0" w:type="dxa"/>
              <w:right w:w="6" w:type="dxa"/>
            </w:tcMar>
            <w:hideMark/>
          </w:tcPr>
          <w:p w:rsidR="00DF6987" w:rsidRDefault="00DF6987" w:rsidP="00DE791B">
            <w:pPr>
              <w:pStyle w:val="table10"/>
              <w:spacing w:before="120"/>
            </w:pPr>
            <w:r>
              <w:t>при предоставлении одноразовой субсидии гражданам, которым были назначены стипендии Президента Республики Беларусь талантливым молодым ученым:</w:t>
            </w:r>
          </w:p>
          <w:p w:rsidR="00DF6987" w:rsidRDefault="00DF6987" w:rsidP="00DE791B">
            <w:pPr>
              <w:pStyle w:val="table10"/>
              <w:spacing w:before="120"/>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rsidR="00DF6987" w:rsidRDefault="00DF6987" w:rsidP="00DE791B">
            <w:pPr>
              <w:pStyle w:val="table10"/>
              <w:spacing w:before="120"/>
            </w:pPr>
            <w:proofErr w:type="gramStart"/>
            <w:r>
              <w:t xml:space="preserve">при возведении, реконструкции жилых помещений в многоквартирном жилом доме в составе организации застройщиков, созданной до 1 июня </w:t>
            </w:r>
            <w:r>
              <w:lastRenderedPageBreak/>
              <w:t>2025 г., либо в порядке долевого участия в жилищном строительстве по договору создания объекта долевого строительства с застройщиком, по которому проектная декларация опубликована до 1 июня 2025 г., в дополнение к сведениям и документам, указанным в абзацах первом – девятом настоящего пункта, запрашиваются:</w:t>
            </w:r>
            <w:proofErr w:type="gramEnd"/>
          </w:p>
          <w:p w:rsidR="00DF6987" w:rsidRDefault="00DF6987" w:rsidP="00DE791B">
            <w:pPr>
              <w:pStyle w:val="table10"/>
              <w:spacing w:before="120"/>
            </w:pPr>
            <w:r>
              <w:t>выписка из решения местного исполнительного и распорядительного органа о включении гражданина в состав организации застройщиков либо копия договора создания объекта долевого строительства</w:t>
            </w:r>
          </w:p>
          <w:p w:rsidR="00DF6987" w:rsidRDefault="00DF6987" w:rsidP="00DE791B">
            <w:pPr>
              <w:pStyle w:val="table10"/>
              <w:spacing w:before="120"/>
            </w:pPr>
            <w:r>
              <w:t>справка о стоимости возведения, реконструкции жилого помещения в текущих ценах, определенной на основании сметной документации (сметы), выдаваемая организацией застройщиков, застройщиком не позднее 30 дней до даты подачи заявления о предоставлении одноразовой субсидии</w:t>
            </w:r>
          </w:p>
          <w:p w:rsidR="00DF6987" w:rsidRDefault="00DF6987" w:rsidP="00DE791B">
            <w:pPr>
              <w:pStyle w:val="table10"/>
              <w:spacing w:before="120"/>
            </w:pPr>
            <w:r>
              <w:t>при возведении, реконструкции одноквартирного жилого дома, квартиры в блокированном жилом доме в дополнение к сведениям и документам, указанным в абзацах первом–девятом настоящего пункта, запрашиваются:</w:t>
            </w:r>
          </w:p>
          <w:p w:rsidR="00DF6987" w:rsidRDefault="00DF6987" w:rsidP="00DE791B">
            <w:pPr>
              <w:pStyle w:val="table10"/>
              <w:spacing w:before="120"/>
            </w:pPr>
            <w:r>
              <w:t>копии документов, подтверждающих наличие у получателя одноразовой субсидии согласованной в установленном порядке проектной документации (при наличии)</w:t>
            </w:r>
          </w:p>
          <w:p w:rsidR="00DF6987" w:rsidRDefault="00DF6987" w:rsidP="00DE791B">
            <w:pPr>
              <w:pStyle w:val="table10"/>
              <w:spacing w:before="120"/>
            </w:pPr>
            <w:proofErr w:type="gramStart"/>
            <w: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подрядчиком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подрядным способом с выполнением</w:t>
            </w:r>
            <w:proofErr w:type="gramEnd"/>
            <w:r>
              <w:t xml:space="preserve"> полного объема работ одним подрядчиком</w:t>
            </w:r>
          </w:p>
          <w:p w:rsidR="00DF6987" w:rsidRDefault="00DF6987" w:rsidP="00DE791B">
            <w:pPr>
              <w:pStyle w:val="table10"/>
              <w:spacing w:before="120"/>
            </w:pPr>
            <w:proofErr w:type="gramStart"/>
            <w: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структурными подразделениями местных исполнительных и распорядительных органов, осуществляющими государственно-властные полномочия в области архитектурной, градостроительной и строительной деятельности на территории административно-</w:t>
            </w:r>
            <w:r>
              <w:lastRenderedPageBreak/>
              <w:t>территориальных единиц, или организациями, которым местными исполнительными и распорядительными</w:t>
            </w:r>
            <w:proofErr w:type="gramEnd"/>
            <w:r>
              <w:t xml:space="preserve"> органами предоставлены соответствующие полномочия,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хозяйственным способом либо подрядным способом с привлечением нескольких подрядчиков на выполнение различных видов (этапов) работ</w:t>
            </w:r>
          </w:p>
          <w:p w:rsidR="00DF6987" w:rsidRDefault="00DF6987" w:rsidP="00DE791B">
            <w:pPr>
              <w:pStyle w:val="table10"/>
              <w:spacing w:before="120"/>
            </w:pPr>
            <w:r>
              <w:t>при приобретении жилого помещения, за исключением жилого помещения, строительство которого осуществлялось по государственному заказу, в дополнение к сведениям и документам, указанным в абзацах первом – девятом настоящего пункта, запрашивается:</w:t>
            </w:r>
          </w:p>
          <w:p w:rsidR="00DF6987" w:rsidRDefault="00DF6987" w:rsidP="00DE791B">
            <w:pPr>
              <w:pStyle w:val="table10"/>
              <w:spacing w:before="120"/>
            </w:pPr>
            <w:r>
              <w:t>копия заключения об оценке по определению оценочной стоимости жилого помещения, выданного организацией по государственной регистрации недвижимого имущества, прав на него и сделок с ним</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 xml:space="preserve">28. </w:t>
            </w:r>
            <w:proofErr w:type="gramStart"/>
            <w:r>
              <w:t>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w:t>
            </w:r>
            <w:proofErr w:type="gramEnd"/>
            <w:r>
              <w:t> кредиту), выданным банками на их возведение, реконструкцию или приобретение в установленном порядке</w:t>
            </w:r>
          </w:p>
        </w:tc>
        <w:tc>
          <w:tcPr>
            <w:tcW w:w="909" w:type="pct"/>
            <w:tcMar>
              <w:top w:w="0" w:type="dxa"/>
              <w:left w:w="6" w:type="dxa"/>
              <w:bottom w:w="0" w:type="dxa"/>
              <w:right w:w="6" w:type="dxa"/>
            </w:tcMar>
            <w:hideMark/>
          </w:tcPr>
          <w:p w:rsidR="00DF6987" w:rsidRDefault="00DF6987" w:rsidP="00DE791B">
            <w:pPr>
              <w:pStyle w:val="table10"/>
              <w:spacing w:before="120"/>
            </w:pPr>
            <w:r>
              <w:t>подпункт 1.1.28 пункта 1.1</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29. Принятие решения об установлении иного срока возмещения затрат на реализацию </w:t>
            </w:r>
            <w:proofErr w:type="spellStart"/>
            <w:r>
              <w:t>энергоэффективных</w:t>
            </w:r>
            <w:proofErr w:type="spellEnd"/>
            <w:r>
              <w:t xml:space="preserve"> мероприятий в многоквартирных жилых домах для отдельных категорий граждан</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1.1.33 пункта 1.1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30.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1.5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(в случае регистрации в другом населенном пункте)</w:t>
            </w:r>
          </w:p>
          <w:p w:rsidR="00DF6987" w:rsidRDefault="00DF6987" w:rsidP="00DE791B">
            <w:pPr>
              <w:pStyle w:val="table10"/>
              <w:spacing w:before="120"/>
            </w:pPr>
            <w:r>
              <w:t>справка о состоянии на учете нуждающихся в улучшении жилищных условий – в случае регистрации в другом населенном пункте</w:t>
            </w:r>
          </w:p>
          <w:p w:rsidR="00DF6987" w:rsidRDefault="00DF6987" w:rsidP="00DE791B">
            <w:pPr>
              <w:pStyle w:val="table10"/>
              <w:spacing w:before="120"/>
            </w:pPr>
            <w:proofErr w:type="gramStart"/>
            <w:r>
              <w:lastRenderedPageBreak/>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w:t>
            </w:r>
            <w:proofErr w:type="gramEnd"/>
            <w:r>
              <w:t> собственности гражданина и проживающих совместно с ним членов его семьи жилых помещениях в г. Минске и населенных пунктах Минского района) или информация о принадлежащих конкретному физическому лицу правах на объекты недвижимого имущества – из ЕГРНИ (в отношении гражданина и членов его семьи)</w:t>
            </w:r>
          </w:p>
          <w:p w:rsidR="00DF6987" w:rsidRDefault="00DF6987" w:rsidP="00DE791B">
            <w:pPr>
              <w:pStyle w:val="table10"/>
              <w:spacing w:before="120"/>
            </w:pPr>
            <w:r>
              <w:t>сведения об отнесении гражданина к категории совершеннолетних молодых граждан, являющихся лауреатами специального фонда Президента Республики Беларусь по поддержке талантливой молодежи</w:t>
            </w:r>
          </w:p>
          <w:p w:rsidR="00DF6987" w:rsidRDefault="00DF6987" w:rsidP="00DE791B">
            <w:pPr>
              <w:pStyle w:val="table10"/>
              <w:spacing w:before="120"/>
            </w:pPr>
            <w:r>
              <w:t>информация об отнесении гражданина к категории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 из государственного информационного ресурса «Банк данных одаренной молодежи»</w:t>
            </w:r>
          </w:p>
          <w:p w:rsidR="00DF6987" w:rsidRDefault="00DF6987" w:rsidP="00DE791B">
            <w:pPr>
              <w:pStyle w:val="table10"/>
              <w:spacing w:before="120"/>
            </w:pPr>
            <w:proofErr w:type="gramStart"/>
            <w:r>
              <w:t>сведения об отнесении гражданина к категории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проходящих военную службу, службу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гражданам</w:t>
            </w:r>
            <w:proofErr w:type="gramEnd"/>
            <w:r>
              <w:t xml:space="preserve">, </w:t>
            </w:r>
            <w:proofErr w:type="gramStart"/>
            <w:r>
              <w:t>уволенным с военной службы по возрасту, состоянию здоровья, в связи с проведением организационно-штатных мероприятий, имеющим не менее 5 календарных лет выслуги на военной службе (за исключением периодов обучения в учреждениях образования, осуществляющих подготовку кадров по специальностям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w:t>
            </w:r>
            <w:proofErr w:type="gramEnd"/>
            <w:r>
              <w:t xml:space="preserve"> </w:t>
            </w:r>
            <w:r>
              <w:lastRenderedPageBreak/>
              <w:t>и подразделений по чрезвычайным ситуациям в дневной форме получения образования)</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31.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1.6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справка о состоянии на учете нуждающихся в улучшении жилищных условий по месту жительства и по месту военной службы, службы в военизированных организациях (далее в настоящем пункте – военная служба) (государственной гражданской службы, работы) каждого члена семьи кредитополучателя, подтверждение о наличии заявления о добровольном снятии кредитополучателя и членов его семьи с </w:t>
            </w:r>
            <w:proofErr w:type="gramStart"/>
            <w:r>
              <w:t>учета</w:t>
            </w:r>
            <w:proofErr w:type="gramEnd"/>
            <w:r>
              <w:t xml:space="preserve"> нуждающихся в улучшении жилищных условий по окончании возведения, реконструкции или приобретения жилого помещения в случаях, установленных в пункте 31 Положения об условиях предоставления гражданам государственной поддержки при возведении, реконструкции или приобретении жилых помещений</w:t>
            </w:r>
          </w:p>
          <w:p w:rsidR="00DF6987" w:rsidRDefault="00DF6987" w:rsidP="00DE791B">
            <w:pPr>
              <w:pStyle w:val="table10"/>
              <w:spacing w:before="120"/>
            </w:pPr>
            <w:r>
              <w:t>информация о правах конкретного физического лица на объекты недвижимого имущества – из ЕГРНИ (в отношении гражданина и членов его семьи)</w:t>
            </w:r>
          </w:p>
          <w:p w:rsidR="00DF6987" w:rsidRDefault="00DF6987" w:rsidP="00DE791B">
            <w:pPr>
              <w:pStyle w:val="table10"/>
              <w:spacing w:before="120"/>
            </w:pPr>
            <w:r>
              <w:t>сведения из базы данных трудоспособных граждан, не занятых в экономике, предусмотренной в абзаце втором пункта 3 Декрета № 3, об отнесении граждан к трудоспособным гражданам, не занятым в экономике, предоставляемые комиссиями по месту регистрации, по месту жительства и (или) месту пребывания гражданина и (или) трудоспособных членов его семьи</w:t>
            </w:r>
          </w:p>
          <w:p w:rsidR="00DF6987" w:rsidRDefault="00DF6987" w:rsidP="00DE791B">
            <w:pPr>
              <w:pStyle w:val="table10"/>
              <w:spacing w:before="120"/>
            </w:pPr>
            <w:proofErr w:type="gramStart"/>
            <w:r>
              <w:t>данные о супруге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данные о ребенке (детях)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 из регистра населения</w:t>
            </w:r>
            <w:proofErr w:type="gramEnd"/>
          </w:p>
          <w:p w:rsidR="00DF6987" w:rsidRDefault="00DF6987" w:rsidP="00DE791B">
            <w:pPr>
              <w:pStyle w:val="table10"/>
              <w:spacing w:before="120"/>
            </w:pPr>
            <w:proofErr w:type="gramStart"/>
            <w:r>
              <w:t xml:space="preserve">сведения об отнесении гражданина к категории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w:t>
            </w:r>
            <w:r>
              <w:lastRenderedPageBreak/>
              <w:t>проходящих военную службу, службу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гражданам</w:t>
            </w:r>
            <w:proofErr w:type="gramEnd"/>
            <w:r>
              <w:t xml:space="preserve">, </w:t>
            </w:r>
            <w:proofErr w:type="gramStart"/>
            <w:r>
              <w:t>уволенным с военной службы по возрасту, состоянию здоровья, в связи с проведением организационно-штатных мероприятий, имеющим не менее 5 календарных лет выслуги на военной службе (за исключением периодов обучения в учреждениях образования, осуществляющих подготовку кадров по специальностям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w:t>
            </w:r>
            <w:proofErr w:type="gramEnd"/>
            <w:r>
              <w:t xml:space="preserve"> и подразделений по чрезвычайным ситуациям в дневной форме получения образования)</w:t>
            </w:r>
          </w:p>
          <w:p w:rsidR="00DF6987" w:rsidRDefault="00DF6987" w:rsidP="00DE791B">
            <w:pPr>
              <w:pStyle w:val="table10"/>
              <w:spacing w:before="120"/>
            </w:pPr>
            <w:r>
              <w:t>при включении в списки на получение льготных кредитов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rsidR="00DF6987" w:rsidRDefault="00DF6987" w:rsidP="00DE791B">
            <w:pPr>
              <w:pStyle w:val="table10"/>
              <w:spacing w:before="120"/>
            </w:pPr>
            <w:r>
              <w:t xml:space="preserve">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w:t>
            </w:r>
            <w:proofErr w:type="gramStart"/>
            <w:r>
              <w:t>факта лишения званий лауреатов этих фондов</w:t>
            </w:r>
            <w:proofErr w:type="gramEnd"/>
          </w:p>
          <w:p w:rsidR="00DF6987" w:rsidRDefault="00DF6987" w:rsidP="00DE791B">
            <w:pPr>
              <w:pStyle w:val="table10"/>
              <w:spacing w:before="120"/>
            </w:pPr>
            <w:r>
              <w:t>при включении в списки на получение льготных кредитов граждан, которым были назначены стипендии Президента Республики Беларусь талантливым молодым ученым:</w:t>
            </w:r>
          </w:p>
          <w:p w:rsidR="00DF6987" w:rsidRDefault="00DF6987" w:rsidP="00DE791B">
            <w:pPr>
              <w:pStyle w:val="table10"/>
              <w:spacing w:before="120"/>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rsidR="00DF6987" w:rsidRDefault="00DF6987" w:rsidP="00DE791B">
            <w:pPr>
              <w:pStyle w:val="table10"/>
              <w:spacing w:before="120"/>
            </w:pPr>
            <w:r>
              <w:t>для включения в списки на получение льготных кредитов граждан и членов их семей, улучшающих совместно с ними жилищные условия, относящихся к трудоспособным гражданам, не занятым в экономике:</w:t>
            </w:r>
          </w:p>
          <w:p w:rsidR="00DF6987" w:rsidRDefault="00DF6987" w:rsidP="00DE791B">
            <w:pPr>
              <w:pStyle w:val="table10"/>
              <w:spacing w:before="120"/>
            </w:pPr>
            <w:proofErr w:type="gramStart"/>
            <w:r>
              <w:t xml:space="preserve">выписки из протоколов заседаний комиссий по месту регистрации, </w:t>
            </w:r>
            <w:r>
              <w:lastRenderedPageBreak/>
              <w:t>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w:t>
            </w:r>
            <w:proofErr w:type="gramEnd"/>
            <w:r>
              <w:t xml:space="preserve"> основания для отнесения их к трудоспособным гражданам, не занятым в экономике, на дату подачи заявления о включении в списки на получение льготных кредитов</w:t>
            </w:r>
          </w:p>
          <w:p w:rsidR="00DF6987" w:rsidRDefault="00DF6987" w:rsidP="00DE791B">
            <w:pPr>
              <w:pStyle w:val="table10"/>
              <w:spacing w:before="120"/>
            </w:pPr>
            <w:proofErr w:type="gramStart"/>
            <w:r>
              <w:t>для принятия решения о включении в списки на получение льготных кредитов граждан, состоящих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работы) в государственных органах и организациях, имеющих право на утверждение списков), дополнительно запрашиваются:</w:t>
            </w:r>
            <w:proofErr w:type="gramEnd"/>
          </w:p>
          <w:p w:rsidR="00DF6987" w:rsidRDefault="00DF6987" w:rsidP="00DE791B">
            <w:pPr>
              <w:pStyle w:val="table10"/>
              <w:spacing w:before="120"/>
            </w:pPr>
            <w:proofErr w:type="gramStart"/>
            <w:r>
              <w:t>сведения о соблюдении очередности направления граждан, нуждающихся в улучшении жилищных условий, на возведение, реконструкцию жилых помещений по месту военной службы (государственной гражданской службы, работы), предоставляемые государственными органами (организациями) в случае пребывания граждан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w:t>
            </w:r>
            <w:proofErr w:type="gramEnd"/>
            <w:r>
              <w:t xml:space="preserve"> военной службы (государственной гражданской службы, работы) в государственных органах и организациях, имеющих право на утверждение списков)</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32.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1.7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капитальное строение или изолированное помещение – из ЕГРНИ</w:t>
            </w:r>
          </w:p>
          <w:p w:rsidR="00DF6987" w:rsidRDefault="00DF6987" w:rsidP="00DE791B">
            <w:pPr>
              <w:pStyle w:val="table10"/>
              <w:spacing w:before="120"/>
            </w:pPr>
            <w:proofErr w:type="gramStart"/>
            <w:r>
              <w:t xml:space="preserve">информация о правах конкретного физического лица на объекты недвижимого имущества (в отношении гражданина и членов его семьи) – из ЕГРНИ (в отношении не вступивших в брак и проживающих совместно с гражданином и (или) его супругом </w:t>
            </w:r>
            <w:r>
              <w:lastRenderedPageBreak/>
              <w:t>(супругой) нетрудоспособных детей в возрасте старше 23 лет, являющихся инвалидами I или II группы, нуждающихся в постоянном постороннем уходе или посторонней помощи)</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33. Регистрация договора найма (аренды) жилого помещения частного жилищного фонда и дополнительных соглашений к нему</w:t>
            </w:r>
          </w:p>
        </w:tc>
        <w:tc>
          <w:tcPr>
            <w:tcW w:w="909" w:type="pct"/>
            <w:tcMar>
              <w:top w:w="0" w:type="dxa"/>
              <w:left w:w="6" w:type="dxa"/>
              <w:bottom w:w="0" w:type="dxa"/>
              <w:right w:w="6" w:type="dxa"/>
            </w:tcMar>
            <w:hideMark/>
          </w:tcPr>
          <w:p w:rsidR="00DF6987" w:rsidRDefault="00DF6987" w:rsidP="00DE791B">
            <w:pPr>
              <w:pStyle w:val="table10"/>
              <w:spacing w:before="120"/>
            </w:pPr>
            <w:r>
              <w:t>пункт 1.8</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DF6987" w:rsidRDefault="00DF6987" w:rsidP="00DE791B">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p w:rsidR="00DF6987" w:rsidRDefault="00DF6987" w:rsidP="00DE791B">
            <w:pPr>
              <w:pStyle w:val="table10"/>
              <w:spacing w:before="120"/>
            </w:pPr>
            <w:proofErr w:type="gramStart"/>
            <w:r>
              <w:t>решение местного исполнительного и распорядительного органа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w:t>
            </w:r>
            <w:proofErr w:type="gramEnd"/>
            <w:r>
              <w:t> погашение основного долга по кредиту), выданным банками на их возведение, реконструкцию или приобретение в установленном порядке (при необходимости)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34. </w:t>
            </w:r>
            <w:proofErr w:type="gramStart"/>
            <w: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roofErr w:type="gramEnd"/>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1.9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DF6987" w:rsidRDefault="00DF6987" w:rsidP="00DE791B">
            <w:pPr>
              <w:pStyle w:val="table10"/>
              <w:spacing w:before="120"/>
            </w:pPr>
            <w:r>
              <w:t>сведения об уплате лицом, отчуждающим жилой дом, налогов, сборов (пошлин), связанных с нахождением в собственности жилого дома</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35.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1.13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36. Выдача согласования на установку, в том числе самовольную, </w:t>
            </w:r>
            <w:r>
              <w:lastRenderedPageBreak/>
              <w:t>на крышах и фасадах многоквартирных жилых домов индивидуальных антенн и иных конструкций</w:t>
            </w:r>
          </w:p>
        </w:tc>
        <w:tc>
          <w:tcPr>
            <w:tcW w:w="909" w:type="pct"/>
            <w:tcMar>
              <w:top w:w="0" w:type="dxa"/>
              <w:left w:w="6" w:type="dxa"/>
              <w:bottom w:w="0" w:type="dxa"/>
              <w:right w:w="6" w:type="dxa"/>
            </w:tcMar>
            <w:hideMark/>
          </w:tcPr>
          <w:p w:rsidR="00DF6987" w:rsidRDefault="00DF6987" w:rsidP="00DE791B">
            <w:pPr>
              <w:pStyle w:val="table10"/>
              <w:spacing w:before="120"/>
            </w:pPr>
            <w:r>
              <w:lastRenderedPageBreak/>
              <w:t>подпункт 1.15.1 пункта 1.15</w:t>
            </w:r>
          </w:p>
        </w:tc>
        <w:tc>
          <w:tcPr>
            <w:tcW w:w="2121" w:type="pct"/>
            <w:tcMar>
              <w:top w:w="0" w:type="dxa"/>
              <w:left w:w="6" w:type="dxa"/>
              <w:bottom w:w="0" w:type="dxa"/>
              <w:right w:w="6" w:type="dxa"/>
            </w:tcMar>
            <w:hideMark/>
          </w:tcPr>
          <w:p w:rsidR="00DF6987" w:rsidRDefault="00DF6987" w:rsidP="00DE791B">
            <w:pPr>
              <w:pStyle w:val="table10"/>
              <w:spacing w:before="120"/>
            </w:pPr>
            <w:r>
              <w:t xml:space="preserve">информация о существующих в момент выдачи информации правах, </w:t>
            </w:r>
            <w:r>
              <w:lastRenderedPageBreak/>
              <w:t>ограничениях (обременениях) прав на изолированное помещение – из ЕГРНИ</w:t>
            </w:r>
          </w:p>
          <w:p w:rsidR="00DF6987" w:rsidRDefault="00DF6987" w:rsidP="00DE791B">
            <w:pPr>
              <w:pStyle w:val="table10"/>
              <w:spacing w:before="120"/>
            </w:pPr>
            <w:r>
              <w:t>технический паспорт на жилое помещение, нежилое помещение в жилом доме – из реестра характеристик недвижимого имущества (в случае оформления технического паспорта после 1 января 2023 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37. Назначение пособия в связи с рождением ребенка</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2.6 </w:t>
            </w:r>
          </w:p>
        </w:tc>
        <w:tc>
          <w:tcPr>
            <w:tcW w:w="2121" w:type="pct"/>
            <w:tcMar>
              <w:top w:w="0" w:type="dxa"/>
              <w:left w:w="6" w:type="dxa"/>
              <w:bottom w:w="0" w:type="dxa"/>
              <w:right w:w="6" w:type="dxa"/>
            </w:tcMar>
            <w:hideMark/>
          </w:tcPr>
          <w:p w:rsidR="00DF6987" w:rsidRDefault="00DF6987" w:rsidP="00DE791B">
            <w:pPr>
              <w:pStyle w:val="table10"/>
              <w:spacing w:before="120"/>
            </w:pPr>
            <w:proofErr w:type="gramStart"/>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roofErr w:type="gramEnd"/>
          </w:p>
          <w:p w:rsidR="00DF6987" w:rsidRDefault="00DF6987" w:rsidP="00DE791B">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38. Принятие решения о единовременной выплате семьям при рождении двоих и более детей на приобретение детских вещей первой необходимости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2.7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39. Назначение пособия женщинам, ставшим на учет в организациях здравоохранения до 12-недельного срока беременности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2.8 </w:t>
            </w:r>
          </w:p>
        </w:tc>
        <w:tc>
          <w:tcPr>
            <w:tcW w:w="2121" w:type="pct"/>
            <w:tcMar>
              <w:top w:w="0" w:type="dxa"/>
              <w:left w:w="6" w:type="dxa"/>
              <w:bottom w:w="0" w:type="dxa"/>
              <w:right w:w="6" w:type="dxa"/>
            </w:tcMar>
            <w:hideMark/>
          </w:tcPr>
          <w:p w:rsidR="00DF6987" w:rsidRDefault="00DF6987" w:rsidP="00DE791B">
            <w:pPr>
              <w:pStyle w:val="table10"/>
              <w:spacing w:before="120"/>
            </w:pPr>
            <w:proofErr w:type="gramStart"/>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roofErr w:type="gramEnd"/>
          </w:p>
          <w:p w:rsidR="00DF6987" w:rsidRDefault="00DF6987" w:rsidP="00DE791B">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40. Назначение пособия по уходу за ребенком в возрасте до 3 лет</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2.9 </w:t>
            </w:r>
          </w:p>
        </w:tc>
        <w:tc>
          <w:tcPr>
            <w:tcW w:w="2121" w:type="pct"/>
            <w:tcMar>
              <w:top w:w="0" w:type="dxa"/>
              <w:left w:w="6" w:type="dxa"/>
              <w:bottom w:w="0" w:type="dxa"/>
              <w:right w:w="6" w:type="dxa"/>
            </w:tcMar>
            <w:hideMark/>
          </w:tcPr>
          <w:p w:rsidR="00DF6987" w:rsidRDefault="00DF6987" w:rsidP="00DE791B">
            <w:pPr>
              <w:pStyle w:val="table10"/>
              <w:spacing w:before="120"/>
            </w:pPr>
            <w:proofErr w:type="gramStart"/>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roofErr w:type="gramEnd"/>
          </w:p>
          <w:p w:rsidR="00DF6987" w:rsidRDefault="00DF6987" w:rsidP="00DE791B">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41. Назначение пособия семьям на детей в возрасте от 3 до 18 лет в период воспитания ребенка в возрасте до 3 лет</w:t>
            </w:r>
          </w:p>
        </w:tc>
        <w:tc>
          <w:tcPr>
            <w:tcW w:w="909" w:type="pct"/>
            <w:tcMar>
              <w:top w:w="0" w:type="dxa"/>
              <w:left w:w="6" w:type="dxa"/>
              <w:bottom w:w="0" w:type="dxa"/>
              <w:right w:w="6" w:type="dxa"/>
            </w:tcMar>
            <w:hideMark/>
          </w:tcPr>
          <w:p w:rsidR="00DF6987" w:rsidRDefault="00DF6987" w:rsidP="00DE791B">
            <w:pPr>
              <w:pStyle w:val="table10"/>
              <w:spacing w:before="120"/>
            </w:pPr>
            <w:r>
              <w:t>пункт 2.9</w:t>
            </w:r>
            <w:r>
              <w:rPr>
                <w:vertAlign w:val="superscript"/>
              </w:rPr>
              <w:t>1</w:t>
            </w:r>
          </w:p>
        </w:tc>
        <w:tc>
          <w:tcPr>
            <w:tcW w:w="2121" w:type="pct"/>
            <w:tcMar>
              <w:top w:w="0" w:type="dxa"/>
              <w:left w:w="6" w:type="dxa"/>
              <w:bottom w:w="0" w:type="dxa"/>
              <w:right w:w="6" w:type="dxa"/>
            </w:tcMar>
            <w:hideMark/>
          </w:tcPr>
          <w:p w:rsidR="00DF6987" w:rsidRDefault="00DF6987" w:rsidP="00DE791B">
            <w:pPr>
              <w:pStyle w:val="table10"/>
              <w:spacing w:before="120"/>
            </w:pPr>
            <w:proofErr w:type="gramStart"/>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roofErr w:type="gramEnd"/>
          </w:p>
          <w:p w:rsidR="00DF6987" w:rsidRDefault="00DF6987" w:rsidP="00DE791B">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42. Назначение пособия на детей старше 3 лет из отдельных категорий семей</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2.12 </w:t>
            </w:r>
          </w:p>
        </w:tc>
        <w:tc>
          <w:tcPr>
            <w:tcW w:w="2121" w:type="pct"/>
            <w:tcMar>
              <w:top w:w="0" w:type="dxa"/>
              <w:left w:w="6" w:type="dxa"/>
              <w:bottom w:w="0" w:type="dxa"/>
              <w:right w:w="6" w:type="dxa"/>
            </w:tcMar>
            <w:hideMark/>
          </w:tcPr>
          <w:p w:rsidR="00DF6987" w:rsidRDefault="00DF6987" w:rsidP="00DE791B">
            <w:pPr>
              <w:pStyle w:val="table10"/>
              <w:spacing w:before="120"/>
            </w:pPr>
            <w:proofErr w:type="gramStart"/>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roofErr w:type="gramEnd"/>
          </w:p>
          <w:p w:rsidR="00DF6987" w:rsidRDefault="00DF6987" w:rsidP="00DE791B">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43. Назначение пособия по уходу за ребенком-инвалидом в возрасте до 18 лет</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2.15 </w:t>
            </w:r>
          </w:p>
        </w:tc>
        <w:tc>
          <w:tcPr>
            <w:tcW w:w="2121" w:type="pct"/>
            <w:tcMar>
              <w:top w:w="0" w:type="dxa"/>
              <w:left w:w="6" w:type="dxa"/>
              <w:bottom w:w="0" w:type="dxa"/>
              <w:right w:w="6" w:type="dxa"/>
            </w:tcMar>
            <w:hideMark/>
          </w:tcPr>
          <w:p w:rsidR="00DF6987" w:rsidRDefault="00DF6987" w:rsidP="00DE791B">
            <w:pPr>
              <w:pStyle w:val="table10"/>
              <w:spacing w:before="120"/>
            </w:pPr>
            <w:proofErr w:type="gramStart"/>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44. Регистрация граждан безработными</w:t>
            </w:r>
          </w:p>
        </w:tc>
        <w:tc>
          <w:tcPr>
            <w:tcW w:w="909" w:type="pct"/>
            <w:tcMar>
              <w:top w:w="0" w:type="dxa"/>
              <w:left w:w="6" w:type="dxa"/>
              <w:bottom w:w="0" w:type="dxa"/>
              <w:right w:w="6" w:type="dxa"/>
            </w:tcMar>
            <w:hideMark/>
          </w:tcPr>
          <w:p w:rsidR="00DF6987" w:rsidRDefault="00DF6987" w:rsidP="00DE791B">
            <w:pPr>
              <w:pStyle w:val="table10"/>
              <w:spacing w:before="120"/>
            </w:pPr>
            <w:r>
              <w:t>пункт 2.30</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граждан, регистрирующихся по месту пребывания по биометрическим документам, удостоверяющим личность)</w:t>
            </w:r>
          </w:p>
          <w:p w:rsidR="00DF6987" w:rsidRDefault="00DF6987" w:rsidP="00DE791B">
            <w:pPr>
              <w:pStyle w:val="table10"/>
              <w:spacing w:before="120"/>
            </w:pPr>
            <w:r>
              <w:t>сведения, подтверждающие отсутствие регистрации заинтересованного лица в качестве индивидуального предпринимателя, собственника имущества (учредителя, участника) юридического лица, выполняющего функции руководителя этого юридического лица, – из Единого государственного регистра юридических лиц и индивидуальных предпринимателей</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45. Принятие решения о предоставлении (об отказе </w:t>
            </w:r>
            <w:r>
              <w:lastRenderedPageBreak/>
              <w:t>в предоставлении) государственной адресной социальной помощи в виде ежемесячного и (или) единовременного социальных пособий</w:t>
            </w:r>
          </w:p>
        </w:tc>
        <w:tc>
          <w:tcPr>
            <w:tcW w:w="909" w:type="pct"/>
            <w:tcMar>
              <w:top w:w="0" w:type="dxa"/>
              <w:left w:w="6" w:type="dxa"/>
              <w:bottom w:w="0" w:type="dxa"/>
              <w:right w:w="6" w:type="dxa"/>
            </w:tcMar>
            <w:hideMark/>
          </w:tcPr>
          <w:p w:rsidR="00DF6987" w:rsidRDefault="00DF6987" w:rsidP="00DE791B">
            <w:pPr>
              <w:pStyle w:val="table10"/>
              <w:spacing w:before="120"/>
            </w:pPr>
            <w:r>
              <w:lastRenderedPageBreak/>
              <w:t xml:space="preserve">подпункт 2.33.1 пункта 2.33 </w:t>
            </w:r>
          </w:p>
        </w:tc>
        <w:tc>
          <w:tcPr>
            <w:tcW w:w="2121" w:type="pct"/>
            <w:tcMar>
              <w:top w:w="0" w:type="dxa"/>
              <w:left w:w="6" w:type="dxa"/>
              <w:bottom w:w="0" w:type="dxa"/>
              <w:right w:w="6" w:type="dxa"/>
            </w:tcMar>
            <w:hideMark/>
          </w:tcPr>
          <w:p w:rsidR="00DF6987" w:rsidRDefault="00DF6987" w:rsidP="00DE791B">
            <w:pPr>
              <w:pStyle w:val="table10"/>
              <w:spacing w:before="120"/>
            </w:pPr>
            <w:r>
              <w:t xml:space="preserve">сведения о занимаемом в данном населенном пункте жилом </w:t>
            </w:r>
            <w:r>
              <w:lastRenderedPageBreak/>
              <w:t>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DF6987" w:rsidRDefault="00DF6987" w:rsidP="00DE791B">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rsidR="00DF6987" w:rsidRDefault="00DF6987" w:rsidP="00DE791B">
            <w:pPr>
              <w:pStyle w:val="table10"/>
              <w:spacing w:before="120"/>
            </w:pPr>
            <w:r>
              <w:t>информация о принадлежащих конкретному физическому лицу правах на объекты недвижимого имущества (в отношении гражданина и членов его семьи) – из ЕГРНИ (при необходимости)</w:t>
            </w:r>
          </w:p>
          <w:p w:rsidR="00DF6987" w:rsidRDefault="00DF6987" w:rsidP="00DE791B">
            <w:pPr>
              <w:pStyle w:val="table10"/>
              <w:spacing w:before="120"/>
            </w:pPr>
            <w:r>
              <w:t>документы, подтверждающие получение льгот по оплате питания детей в учреждениях дошкольного образования в размере их денежного эквивалента (при необходимости)</w:t>
            </w:r>
          </w:p>
          <w:p w:rsidR="00DF6987" w:rsidRDefault="00DF6987" w:rsidP="00DE791B">
            <w:pPr>
              <w:pStyle w:val="table10"/>
              <w:spacing w:before="120"/>
            </w:pPr>
            <w:r>
              <w:t>другие документы, необходимые для принятия решения о предоставлении (об отказе в предоставлении) государственной адресной социальной помощи (при необходимости)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46.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2.33.2 пункта 2.33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DF6987" w:rsidRDefault="00DF6987" w:rsidP="00DE791B">
            <w:pPr>
              <w:pStyle w:val="table10"/>
              <w:spacing w:before="120"/>
            </w:pPr>
            <w:r>
              <w:t>сведения, подтверждающие,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(при необходимости)</w:t>
            </w:r>
          </w:p>
          <w:p w:rsidR="00DF6987" w:rsidRDefault="00DF6987" w:rsidP="00DE791B">
            <w:pPr>
              <w:pStyle w:val="table10"/>
              <w:spacing w:before="120"/>
            </w:pPr>
            <w:r>
              <w:t>сведения о предоставлении (</w:t>
            </w:r>
            <w:proofErr w:type="spellStart"/>
            <w:r>
              <w:t>непредоставлении</w:t>
            </w:r>
            <w:proofErr w:type="spellEnd"/>
            <w:r>
              <w:t>)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 (при необходимости)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47.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2.33.4 пункта 2.33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DF6987" w:rsidRDefault="00DF6987" w:rsidP="00DE791B">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rsidR="00DF6987" w:rsidRDefault="00DF6987" w:rsidP="00DE791B">
            <w:pPr>
              <w:pStyle w:val="table10"/>
              <w:spacing w:before="120"/>
            </w:pPr>
            <w:r>
              <w:t xml:space="preserve">информация о принадлежащих конкретному физическому лицу правах </w:t>
            </w:r>
            <w:r>
              <w:lastRenderedPageBreak/>
              <w:t>на объекты недвижимого имущества (в отношении гражданина и членов его семьи) – из ЕГРНИ (при необходимости)</w:t>
            </w:r>
          </w:p>
          <w:p w:rsidR="00DF6987" w:rsidRDefault="00DF6987" w:rsidP="00DE791B">
            <w:pPr>
              <w:pStyle w:val="table10"/>
              <w:spacing w:before="120"/>
            </w:pPr>
            <w:r>
              <w:t>сведения об отсутствии факта обеспечения продуктами питания ребенка по месту регистрации родителя (при регистрации родителей по разным адресам)</w:t>
            </w:r>
          </w:p>
          <w:p w:rsidR="00DF6987" w:rsidRDefault="00DF6987" w:rsidP="00DE791B">
            <w:pPr>
              <w:pStyle w:val="table10"/>
              <w:spacing w:before="120"/>
            </w:pPr>
            <w:r>
              <w:t>другие документы и (или) сведения, необходимые для обеспечения продуктами питания детей первых двух лет жизни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48.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909" w:type="pct"/>
            <w:tcMar>
              <w:top w:w="0" w:type="dxa"/>
              <w:left w:w="6" w:type="dxa"/>
              <w:bottom w:w="0" w:type="dxa"/>
              <w:right w:w="6" w:type="dxa"/>
            </w:tcMar>
            <w:hideMark/>
          </w:tcPr>
          <w:p w:rsidR="00DF6987" w:rsidRDefault="00DF6987" w:rsidP="00DE791B">
            <w:pPr>
              <w:pStyle w:val="table10"/>
              <w:spacing w:before="120"/>
            </w:pPr>
            <w:r>
              <w:t>пункт 2.34</w:t>
            </w:r>
            <w:r>
              <w:rPr>
                <w:vertAlign w:val="superscript"/>
              </w:rPr>
              <w:t>1</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предоставлении (</w:t>
            </w:r>
            <w:proofErr w:type="spellStart"/>
            <w:r>
              <w:t>непредоставлении</w:t>
            </w:r>
            <w:proofErr w:type="spellEnd"/>
            <w:r>
              <w:t>) компенсации по прежнему месту жительства заявителя – при изменении места жительства (места пребывания) заявителя (при необходимости)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49. Выплата пособия на погребение</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2.35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на дату смерти – из </w:t>
            </w:r>
            <w:proofErr w:type="spellStart"/>
            <w:r>
              <w:t>биллинговой</w:t>
            </w:r>
            <w:proofErr w:type="spellEnd"/>
            <w:r>
              <w:t xml:space="preserve"> системы жилищно-коммунальных услуг (при необходимости)</w:t>
            </w:r>
          </w:p>
          <w:p w:rsidR="00DF6987" w:rsidRDefault="00DF6987" w:rsidP="00DE791B">
            <w:pPr>
              <w:pStyle w:val="table10"/>
              <w:spacing w:before="120"/>
            </w:pPr>
            <w:r>
              <w:t>сведения об отсутствии регистрации в качестве индивидуального предпринимателя, главы крестьянского (фермерского) хозяйства – из Единого государственного регистра юридических лиц и индивидуальных предпринимателей (при необходимости)</w:t>
            </w:r>
          </w:p>
          <w:p w:rsidR="00DF6987" w:rsidRDefault="00DF6987" w:rsidP="00DE791B">
            <w:pPr>
              <w:pStyle w:val="table10"/>
              <w:spacing w:before="120"/>
            </w:pPr>
            <w:r>
              <w:t>сведения о периодах уплаты обязательных страховых взносов для назначения пособия на погребение (лет, месяцев, дней)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p w:rsidR="00DF6987" w:rsidRDefault="00DF6987" w:rsidP="00DE791B">
            <w:pPr>
              <w:pStyle w:val="table10"/>
              <w:spacing w:before="120"/>
            </w:pPr>
            <w:r>
              <w:t xml:space="preserve">информация о регистрации гражданина безработным – из государственного информационного ресурса «Банк данных по учету и движению безработных» (при необходимости) </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50. Принятие решения о назначении пособия по уходу за инвалидом I группы либо лицом, достигшим 80-летнего возраста</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2.38 </w:t>
            </w:r>
          </w:p>
        </w:tc>
        <w:tc>
          <w:tcPr>
            <w:tcW w:w="2121" w:type="pct"/>
            <w:tcMar>
              <w:top w:w="0" w:type="dxa"/>
              <w:left w:w="6" w:type="dxa"/>
              <w:bottom w:w="0" w:type="dxa"/>
              <w:right w:w="6" w:type="dxa"/>
            </w:tcMar>
            <w:hideMark/>
          </w:tcPr>
          <w:p w:rsidR="00DF6987" w:rsidRDefault="00DF6987" w:rsidP="00DE791B">
            <w:pPr>
              <w:pStyle w:val="table10"/>
              <w:spacing w:before="120"/>
            </w:pPr>
            <w:r>
              <w:t xml:space="preserve">копии заключения медико-реабилитационной экспертной комиссии, индивидуальной программы реабилитации, </w:t>
            </w:r>
            <w:proofErr w:type="spellStart"/>
            <w:r>
              <w:t>абилитации</w:t>
            </w:r>
            <w:proofErr w:type="spellEnd"/>
            <w:r>
              <w:t xml:space="preserve"> инвалида, содержащие сведения о группе инвалидности и нуждаемости инвалида I группы в постоянном уходе (при отсутствии указанных документов (сведений) в органе по труду, занятости и социальной защите по месту жительства инвалида I группы)</w:t>
            </w:r>
          </w:p>
          <w:p w:rsidR="00DF6987" w:rsidRDefault="00DF6987" w:rsidP="00DE791B">
            <w:pPr>
              <w:pStyle w:val="table10"/>
              <w:spacing w:before="120"/>
            </w:pPr>
            <w:proofErr w:type="gramStart"/>
            <w:r>
              <w:t xml:space="preserve">сведения, подтверждающие отсутствие регистрации гражданина, </w:t>
            </w:r>
            <w:r>
              <w:lastRenderedPageBreak/>
              <w:t>обратившегося за осуществлением административной процедуры (далее в настоящем пункте – заинтересованное лицо), безработным, о </w:t>
            </w:r>
            <w:proofErr w:type="spellStart"/>
            <w:r>
              <w:t>непрохождении</w:t>
            </w:r>
            <w:proofErr w:type="spellEnd"/>
            <w:r>
              <w:t xml:space="preserve"> заинтересованным лицом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w:t>
            </w:r>
            <w:proofErr w:type="gramEnd"/>
            <w:r>
              <w:t xml:space="preserve"> органов по труду, занятости и социальной защите (при отсутствии указанных документов (сведений) в органе по труду, занятости и социальной защите по месту жительства инвалида I группы либо лица, достигшего 80-летнего возраста) – из государственного информационного ресурса «Банк данных по учету и движению безработных»</w:t>
            </w:r>
          </w:p>
          <w:p w:rsidR="00DF6987" w:rsidRDefault="00DF6987" w:rsidP="00DE791B">
            <w:pPr>
              <w:pStyle w:val="table10"/>
              <w:spacing w:before="120"/>
            </w:pPr>
            <w:r>
              <w:t xml:space="preserve">сведения </w:t>
            </w:r>
            <w:proofErr w:type="gramStart"/>
            <w:r>
              <w:t>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w:t>
            </w:r>
            <w:proofErr w:type="gramEnd"/>
            <w:r>
              <w:t xml:space="preserve"> на производстве и профессиональных заболеваний</w:t>
            </w:r>
          </w:p>
          <w:p w:rsidR="00DF6987" w:rsidRDefault="00DF6987" w:rsidP="00DE791B">
            <w:pPr>
              <w:pStyle w:val="table10"/>
              <w:spacing w:before="120"/>
            </w:pPr>
            <w:r>
              <w:t>сведения о неполучении заинтересованным лицом ежемесячного денежного содержания в соответствии с законодательством о государственной службе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DF6987" w:rsidRDefault="00DF6987" w:rsidP="00DE791B">
            <w:pPr>
              <w:pStyle w:val="table10"/>
              <w:spacing w:before="120"/>
            </w:pPr>
            <w:r>
              <w:t>сведения о неполучении заинтересованным лицом государственной пенсии, в том числе в соответствии с международными договорами Республики Беларусь в области социального (пенсионного) обеспечения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DF6987" w:rsidRDefault="00DF6987" w:rsidP="00DE791B">
            <w:pPr>
              <w:pStyle w:val="table10"/>
              <w:spacing w:before="120"/>
            </w:pPr>
            <w:proofErr w:type="gramStart"/>
            <w:r>
              <w:t xml:space="preserve">сведения, подтверждающие, что заинтересованное лицо не работает по трудовому договору, не выполняет работы по гражданско-правовому договору, предметом которого является выполнение работ, оказание услуг и создание объектов интеллектуальной собственности,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(на дату подачи </w:t>
            </w:r>
            <w:r>
              <w:lastRenderedPageBreak/>
              <w:t>заявления)</w:t>
            </w:r>
            <w:proofErr w:type="gramEnd"/>
          </w:p>
          <w:p w:rsidR="00DF6987" w:rsidRDefault="00DF6987" w:rsidP="00DE791B">
            <w:pPr>
              <w:pStyle w:val="table10"/>
              <w:spacing w:before="120"/>
            </w:pPr>
            <w:r>
              <w:t>сведения, подтверждающие отсутствие регистрации заинтересованного лица в качестве индивидуального предпринимателя, собственника имущества (учредителя, участника) юридического лица, выполняющего функции руководителя этого юридического лица, – из Единого государственного регистра юридических лиц и индивидуальных предпринимателей</w:t>
            </w:r>
          </w:p>
          <w:p w:rsidR="00DF6987" w:rsidRDefault="00DF6987" w:rsidP="00DE791B">
            <w:pPr>
              <w:pStyle w:val="table10"/>
              <w:spacing w:before="120"/>
            </w:pPr>
            <w:proofErr w:type="gramStart"/>
            <w:r>
              <w:t>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(в отношении лиц, указанных в абзаце первом пункта 5 Положения о порядке назначения и выплаты пособия по уходу за инвалидом I группы либо лицом, достигшим 80-летнего возраста, утвержденного постановлением Совета Министров Республики Беларусь от 6 сентября 2006 г. № 1149</w:t>
            </w:r>
            <w:proofErr w:type="gramEnd"/>
            <w:r>
              <w:t>) – из Единого государственного регистра юридических лиц и индивидуальных предпринимателей</w:t>
            </w:r>
          </w:p>
          <w:p w:rsidR="00DF6987" w:rsidRDefault="00DF6987" w:rsidP="00DE791B">
            <w:pPr>
              <w:pStyle w:val="table10"/>
              <w:spacing w:before="120"/>
            </w:pPr>
            <w:proofErr w:type="gramStart"/>
            <w:r>
              <w:t>сведения о регистрации заинтересованного лица в качестве индивидуального предпринимателя и приостановлении его деятельности в случаях, установленных законодательными актами, за исключением приостановления деятельности в связи с уходом за ребенком до достижения им возраста 3 лет (в отношении лиц, указанных в абзаце первом пункта 5 Положения о порядке назначения и выплаты пособия по уходу за инвалидом I группы либо лицом, достигшим 80-летнего</w:t>
            </w:r>
            <w:proofErr w:type="gramEnd"/>
            <w:r>
              <w:t xml:space="preserve"> возраста), – из Единого государственного регистра юридических лиц и индивидуальных предпринимателей</w:t>
            </w:r>
          </w:p>
          <w:p w:rsidR="00DF6987" w:rsidRDefault="00DF6987" w:rsidP="00DE791B">
            <w:pPr>
              <w:pStyle w:val="table10"/>
              <w:spacing w:before="120"/>
            </w:pPr>
            <w:r>
              <w:t>сведения из решения местного исполнительного и распорядительного органа, подтверждающие, что заинтересованное лицо является опекуном (попечителем) инвалида I группы либо лица, достигшего 80-летнего возраста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DF6987" w:rsidRDefault="00DF6987" w:rsidP="00DE791B">
            <w:pPr>
              <w:pStyle w:val="table10"/>
              <w:spacing w:before="120"/>
            </w:pPr>
            <w:proofErr w:type="gramStart"/>
            <w:r>
              <w:t>сведения о приостановлении деятельности лицом, зарегистрированным в качестве индивидуального предпринимателя, в связи с уходом за ребенком до достижения им возраста 3 лет (в отношении лиц, указанных в абзаце первом пункта 5 Положения о порядке назначения и выплаты пособия по уходу за инвалидом I группы либо лицом, достигшим 80-летнего возраста) (при отсутствии указанных сведений в органе по труду, занятости и социальной</w:t>
            </w:r>
            <w:proofErr w:type="gramEnd"/>
            <w:r>
              <w:t xml:space="preserve"> защите по месту жительства </w:t>
            </w:r>
            <w:r>
              <w:lastRenderedPageBreak/>
              <w:t>инвалида I группы либо лица, достигшего 80-летнего возраста)</w:t>
            </w:r>
          </w:p>
          <w:p w:rsidR="00DF6987" w:rsidRDefault="00DF6987" w:rsidP="00DE791B">
            <w:pPr>
              <w:pStyle w:val="table10"/>
              <w:spacing w:before="120"/>
            </w:pPr>
            <w:r>
              <w:t>сведения об отсутствии у заинтересованного лица свидетельства на осуществление нотариальной деятельности либо о том, что заинтересованное лицо является нотариусом, но его полномочия приостановлены в порядке, установленном законодательством, – из Единого реестра лицензий</w:t>
            </w:r>
          </w:p>
          <w:p w:rsidR="00DF6987" w:rsidRDefault="00DF6987" w:rsidP="00DE791B">
            <w:pPr>
              <w:pStyle w:val="table10"/>
              <w:spacing w:before="120"/>
            </w:pPr>
            <w:r>
              <w:t>сведения, подтверждающие отсутствие у заинтересованного лица статуса адвоката, либо о том, что заинтересованное лицо является адвокатом и его деятельность приостановлена в порядке, установленном законодательством, – из Единого реестра лицензий</w:t>
            </w:r>
          </w:p>
          <w:p w:rsidR="00DF6987" w:rsidRDefault="00DF6987" w:rsidP="00DE791B">
            <w:pPr>
              <w:pStyle w:val="table10"/>
              <w:spacing w:before="120"/>
            </w:pPr>
            <w:r>
              <w:t>информация о правах конкретного физического лица на объекты недвижимого имущества – из ЕГРНИ (для подтверждения того, что инвалид I группы либо лицо, достигшее 80-летнего возраста, не является получателем ренты согласно договору пожизненного содержания с иждивением)</w:t>
            </w:r>
          </w:p>
          <w:p w:rsidR="00DF6987" w:rsidRDefault="00DF6987" w:rsidP="00DE791B">
            <w:pPr>
              <w:pStyle w:val="table10"/>
              <w:spacing w:before="120"/>
            </w:pPr>
            <w:r>
              <w:t>сведения о наличии (отсутствии) у заинтересованного лица непогашенной или неснятой судимости за умышленные менее тяжкие преступления, предусмотренные в главах 19–22 и 24 Уголовного кодекса Республики Беларусь, а также за тяжкие или особо тяжкие преступления – из единого государственного банка данных о правонарушениях</w:t>
            </w:r>
          </w:p>
          <w:p w:rsidR="00DF6987" w:rsidRDefault="00DF6987" w:rsidP="00DE791B">
            <w:pPr>
              <w:pStyle w:val="table10"/>
              <w:spacing w:before="120"/>
            </w:pPr>
            <w:proofErr w:type="gramStart"/>
            <w:r>
              <w:t>сведения, подтверждающие, что инвалид I группы либо лицо, достигшее 80-летнего возраста, не является получателем социальных услуг в форме социального обслуживания на дому: услуг сиделки и (или) услуг дневного присмотра в объеме более 8 часов в месяц, социально-бытовых услуг (за исключением социальных услуг по покупке и доставке на дом продуктов питания, промышленных товаров первой необходимости, доставке лекарственных средств и изделий медицинского</w:t>
            </w:r>
            <w:proofErr w:type="gramEnd"/>
            <w:r>
              <w:t xml:space="preserve"> </w:t>
            </w:r>
            <w:proofErr w:type="gramStart"/>
            <w:r>
              <w:t>назначения, сдаче вещей в стирку, химчистку, ремонт и их доставке на дом, внесению платы из средств гражданина, нуждающегося в постоянном уходе, за жилищно-коммунальные услуги, пользование жилым помещением, услуги связи, осуществление иных платежей (оплата товаров, услуг, уплата налогов, штрафов, погашение кредитов и другое)</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51. Принятие решения о назначении семейного капитала</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2.46 </w:t>
            </w:r>
          </w:p>
        </w:tc>
        <w:tc>
          <w:tcPr>
            <w:tcW w:w="2121" w:type="pct"/>
            <w:tcMar>
              <w:top w:w="0" w:type="dxa"/>
              <w:left w:w="6" w:type="dxa"/>
              <w:bottom w:w="0" w:type="dxa"/>
              <w:right w:w="6" w:type="dxa"/>
            </w:tcMar>
            <w:hideMark/>
          </w:tcPr>
          <w:p w:rsidR="00DF6987" w:rsidRDefault="00DF6987" w:rsidP="00DE791B">
            <w:pPr>
              <w:pStyle w:val="table10"/>
              <w:spacing w:before="120"/>
            </w:pPr>
            <w:proofErr w:type="gramStart"/>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(на всех членов семьи, </w:t>
            </w:r>
            <w:r>
              <w:lastRenderedPageBreak/>
              <w:t>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гражданства, зарегистрированных по месту жительства в Республике Беларусь)</w:t>
            </w:r>
            <w:proofErr w:type="gramEnd"/>
          </w:p>
          <w:p w:rsidR="00DF6987" w:rsidRDefault="00DF6987" w:rsidP="00DE791B">
            <w:pPr>
              <w:pStyle w:val="table10"/>
              <w:spacing w:before="120"/>
            </w:pPr>
            <w:proofErr w:type="gramStart"/>
            <w:r>
              <w:t>сведения о лишении родительских прав, отмене усыновления (удочерения), отобрании ребенка (детей) у родителей по решению суда, отказе от ребенка (детей), установлении над ребенком (детьми) опеки (попечительства)</w:t>
            </w:r>
            <w:proofErr w:type="gramEnd"/>
          </w:p>
          <w:p w:rsidR="00DF6987" w:rsidRDefault="00DF6987" w:rsidP="00DE791B">
            <w:pPr>
              <w:pStyle w:val="table10"/>
              <w:spacing w:before="120"/>
            </w:pPr>
            <w:proofErr w:type="gramStart"/>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roofErr w:type="gramEnd"/>
          </w:p>
          <w:p w:rsidR="00DF6987" w:rsidRDefault="00DF6987" w:rsidP="00DE791B">
            <w:pPr>
              <w:pStyle w:val="table10"/>
              <w:spacing w:before="120"/>
            </w:pPr>
            <w:proofErr w:type="gramStart"/>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w:t>
            </w:r>
            <w:proofErr w:type="gramEnd"/>
            <w:r>
              <w:t xml:space="preserve"> детей с одним из родителей и не установлены алименты на содержание детей</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 xml:space="preserve">52. </w:t>
            </w:r>
            <w:proofErr w:type="gramStart"/>
            <w:r>
              <w:t>Принятие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roofErr w:type="gramEnd"/>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2.47.1 пункта 2.47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DF6987" w:rsidRDefault="00DF6987" w:rsidP="00DE791B">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DF6987" w:rsidRDefault="00DF6987" w:rsidP="00DE791B">
            <w:pPr>
              <w:pStyle w:val="table10"/>
              <w:spacing w:before="120"/>
            </w:pPr>
            <w:proofErr w:type="gramStart"/>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roofErr w:type="gramEnd"/>
          </w:p>
          <w:p w:rsidR="00DF6987" w:rsidRDefault="00DF6987" w:rsidP="00DE791B">
            <w:pPr>
              <w:pStyle w:val="table10"/>
              <w:spacing w:before="120"/>
            </w:pPr>
            <w:proofErr w:type="gramStart"/>
            <w:r>
              <w:t xml:space="preserve">сведения учреждений образования, а также иных организаций, реализующих образовательную программу дошкольного образования, </w:t>
            </w:r>
            <w:r>
              <w:lastRenderedPageBreak/>
              <w:t>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w:t>
            </w:r>
            <w:proofErr w:type="gramEnd"/>
            <w:r>
              <w:t xml:space="preserve"> на содержание ребенка (детей)</w:t>
            </w:r>
          </w:p>
          <w:p w:rsidR="00DF6987" w:rsidRDefault="00DF6987" w:rsidP="00DE791B">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DF6987" w:rsidRDefault="00DF6987" w:rsidP="00DE791B">
            <w:pPr>
              <w:pStyle w:val="table10"/>
              <w:spacing w:before="120"/>
            </w:pPr>
            <w:proofErr w:type="gramStart"/>
            <w:r>
              <w:t>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а также информация о правах конкретного физического лица на объекты недвижимого имущества (в отношении гражданина и всех членов семьи, учитываемых в составе семьи при</w:t>
            </w:r>
            <w:proofErr w:type="gramEnd"/>
            <w:r>
              <w:t xml:space="preserve"> </w:t>
            </w:r>
            <w:proofErr w:type="gramStart"/>
            <w:r>
              <w:t>определении</w:t>
            </w:r>
            <w:proofErr w:type="gramEnd"/>
            <w:r>
              <w:t xml:space="preserve"> права на досрочное распоряжение средствами семейного капитала) – из ЕГРНИ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w:t>
            </w:r>
          </w:p>
          <w:p w:rsidR="00DF6987" w:rsidRDefault="00DF6987" w:rsidP="00DE791B">
            <w:pPr>
              <w:pStyle w:val="table10"/>
              <w:spacing w:before="120"/>
            </w:pPr>
            <w:proofErr w:type="gramStart"/>
            <w:r>
              <w:t>справка о состоянии на учете нуждающихся в улучшении жилищных условий на дату 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а также информация о правах конкретного физического лица на объекты недвижимого имущества (в отношении гражданина и всех членов семьи, учитываемых в составе семьи при определении права на</w:t>
            </w:r>
            <w:proofErr w:type="gramEnd"/>
            <w:r>
              <w:t> </w:t>
            </w:r>
            <w:proofErr w:type="gramStart"/>
            <w:r>
              <w:t>досрочное распоряжение средствами семейного капитала) – из ЕГРНИ (при обращении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w:t>
            </w:r>
            <w:proofErr w:type="gramEnd"/>
            <w:r>
              <w:t xml:space="preserve"> этими кредитами, займами)</w:t>
            </w:r>
          </w:p>
          <w:p w:rsidR="00DF6987" w:rsidRDefault="00DF6987" w:rsidP="00DE791B">
            <w:pPr>
              <w:pStyle w:val="table10"/>
              <w:spacing w:before="120"/>
            </w:pPr>
            <w:proofErr w:type="gramStart"/>
            <w:r>
              <w:t xml:space="preserve">информация о существующих в момент выдачи информации правах, </w:t>
            </w:r>
            <w:r>
              <w:lastRenderedPageBreak/>
              <w:t>ограничениях (обременениях) прав на земельный участок – из ЕГРНИ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roofErr w:type="gramEnd"/>
          </w:p>
          <w:p w:rsidR="00DF6987" w:rsidRDefault="00DF6987" w:rsidP="00DE791B">
            <w:pPr>
              <w:pStyle w:val="table10"/>
              <w:spacing w:before="120"/>
            </w:pPr>
            <w:r>
              <w:t>сведения о том, что одноквартирный (блокированный) жилой дом не введен в эксплуатацию и не начата процедура изъятия земельного участка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
          <w:p w:rsidR="00DF6987" w:rsidRDefault="00DF6987" w:rsidP="00DE791B">
            <w:pPr>
              <w:pStyle w:val="table10"/>
              <w:spacing w:before="120"/>
            </w:pPr>
            <w:proofErr w:type="gramStart"/>
            <w:r>
              <w:t>информация о существующих в момент выдачи информации правах, ограничениях (обременениях) прав на земельный участок – из ЕГРНИ (при обращении за досрочным распоряжением средствами семейного капитала на реконструкцию одноквартирных жилых домов, квартир в блокированных жилых домах)</w:t>
            </w:r>
            <w:proofErr w:type="gramEnd"/>
          </w:p>
          <w:p w:rsidR="00DF6987" w:rsidRDefault="00DF6987" w:rsidP="00DE791B">
            <w:pPr>
              <w:pStyle w:val="table10"/>
              <w:spacing w:before="120"/>
            </w:pPr>
            <w:proofErr w:type="gramStart"/>
            <w:r>
              <w:t>акт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 – при обращении за досрочным распоряжением средствами семейного капитала на приобретение жилых помещений, доли (долей) в праве собственности на них (за исключением жилых помещений, возведение которых осуществлялось по</w:t>
            </w:r>
            <w:proofErr w:type="gramEnd"/>
            <w:r>
              <w:t> государственному заказу)</w:t>
            </w:r>
          </w:p>
          <w:p w:rsidR="00DF6987" w:rsidRDefault="00DF6987" w:rsidP="00DE791B">
            <w:pPr>
              <w:pStyle w:val="table10"/>
              <w:spacing w:before="120"/>
            </w:pPr>
            <w:r>
              <w:t>сведения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53. Принятие решения о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2.47.2 пункта 2.47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DF6987" w:rsidRDefault="00DF6987" w:rsidP="00DE791B">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DF6987" w:rsidRDefault="00DF6987" w:rsidP="00DE791B">
            <w:pPr>
              <w:pStyle w:val="table10"/>
              <w:spacing w:before="120"/>
            </w:pPr>
            <w:proofErr w:type="gramStart"/>
            <w:r>
              <w:t xml:space="preserve">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w:t>
            </w:r>
            <w:r>
              <w:lastRenderedPageBreak/>
              <w:t>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roofErr w:type="gramEnd"/>
          </w:p>
          <w:p w:rsidR="00DF6987" w:rsidRDefault="00DF6987" w:rsidP="00DE791B">
            <w:pPr>
              <w:pStyle w:val="table10"/>
              <w:spacing w:before="120"/>
            </w:pPr>
            <w:proofErr w:type="gramStart"/>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w:t>
            </w:r>
            <w:proofErr w:type="gramEnd"/>
            <w:r>
              <w:t xml:space="preserve"> на содержание ребенка (детей)</w:t>
            </w:r>
          </w:p>
          <w:p w:rsidR="00DF6987" w:rsidRDefault="00DF6987" w:rsidP="00DE791B">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54. Принятие решения о досрочном распоряжении средствами семейного капитала на получение платных медицинских услуг, оказываемых государственными организациями здравоохранения</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2.47.3 пункта 2.47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DF6987" w:rsidRDefault="00DF6987" w:rsidP="00DE791B">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DF6987" w:rsidRDefault="00DF6987" w:rsidP="00DE791B">
            <w:pPr>
              <w:pStyle w:val="table10"/>
              <w:spacing w:before="120"/>
            </w:pPr>
            <w:proofErr w:type="gramStart"/>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roofErr w:type="gramEnd"/>
          </w:p>
          <w:p w:rsidR="00DF6987" w:rsidRDefault="00DF6987" w:rsidP="00DE791B">
            <w:pPr>
              <w:pStyle w:val="table10"/>
              <w:spacing w:before="120"/>
            </w:pPr>
            <w:proofErr w:type="gramStart"/>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w:t>
            </w:r>
            <w:proofErr w:type="gramEnd"/>
            <w:r>
              <w:t xml:space="preserve"> на содержание ребенка (детей)</w:t>
            </w:r>
          </w:p>
          <w:p w:rsidR="00DF6987" w:rsidRDefault="00DF6987" w:rsidP="00DE791B">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55. 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909" w:type="pct"/>
            <w:tcMar>
              <w:top w:w="0" w:type="dxa"/>
              <w:left w:w="6" w:type="dxa"/>
              <w:bottom w:w="0" w:type="dxa"/>
              <w:right w:w="6" w:type="dxa"/>
            </w:tcMar>
            <w:hideMark/>
          </w:tcPr>
          <w:p w:rsidR="00DF6987" w:rsidRDefault="00DF6987" w:rsidP="00DE791B">
            <w:pPr>
              <w:pStyle w:val="table10"/>
              <w:spacing w:before="120"/>
            </w:pPr>
            <w:r>
              <w:t>подпункт 2.47.4 пункта 2.47</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DF6987" w:rsidRDefault="00DF6987" w:rsidP="00DE791B">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DF6987" w:rsidRDefault="00DF6987" w:rsidP="00DE791B">
            <w:pPr>
              <w:pStyle w:val="table10"/>
              <w:spacing w:before="120"/>
            </w:pPr>
            <w:proofErr w:type="gramStart"/>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roofErr w:type="gramEnd"/>
          </w:p>
          <w:p w:rsidR="00DF6987" w:rsidRDefault="00DF6987" w:rsidP="00DE791B">
            <w:pPr>
              <w:pStyle w:val="table10"/>
              <w:spacing w:before="120"/>
            </w:pPr>
            <w:proofErr w:type="gramStart"/>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w:t>
            </w:r>
            <w:proofErr w:type="gramEnd"/>
            <w:r>
              <w:t xml:space="preserve"> на содержание ребенка (детей)</w:t>
            </w:r>
          </w:p>
          <w:p w:rsidR="00DF6987" w:rsidRDefault="00DF6987" w:rsidP="00DE791B">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56. Принятие решения о распоряжении средствами семейного капитала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2.48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DF6987" w:rsidRDefault="00DF6987" w:rsidP="00DE791B">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DF6987" w:rsidRDefault="00DF6987" w:rsidP="00DE791B">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57.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3.8 </w:t>
            </w:r>
          </w:p>
        </w:tc>
        <w:tc>
          <w:tcPr>
            <w:tcW w:w="2121" w:type="pct"/>
            <w:tcMar>
              <w:top w:w="0" w:type="dxa"/>
              <w:left w:w="6" w:type="dxa"/>
              <w:bottom w:w="0" w:type="dxa"/>
              <w:right w:w="6" w:type="dxa"/>
            </w:tcMar>
            <w:hideMark/>
          </w:tcPr>
          <w:p w:rsidR="00DF6987" w:rsidRDefault="00DF6987" w:rsidP="00DE791B">
            <w:pPr>
              <w:pStyle w:val="table10"/>
              <w:spacing w:before="120"/>
            </w:pPr>
            <w:r>
              <w:t xml:space="preserve">сведения о нахождении граждан в местах принудительного содержания – из органов государственной безопасности, Министерства обороны, архивов, музеев, созданных в местах размещения бывших </w:t>
            </w:r>
            <w:r>
              <w:lastRenderedPageBreak/>
              <w:t>фашистских концлагерей (при необходимости)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58. Выдача удостоверения пострадавшего от катастрофы на Чернобыльской АЭС, других радиационных аварий</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3.9 </w:t>
            </w:r>
          </w:p>
        </w:tc>
        <w:tc>
          <w:tcPr>
            <w:tcW w:w="2121" w:type="pct"/>
            <w:tcMar>
              <w:top w:w="0" w:type="dxa"/>
              <w:left w:w="6" w:type="dxa"/>
              <w:bottom w:w="0" w:type="dxa"/>
              <w:right w:w="6" w:type="dxa"/>
            </w:tcMar>
            <w:hideMark/>
          </w:tcPr>
          <w:p w:rsidR="00DF6987" w:rsidRDefault="00DF6987" w:rsidP="00DE791B">
            <w:pPr>
              <w:pStyle w:val="table10"/>
              <w:spacing w:before="120"/>
            </w:pPr>
            <w:proofErr w:type="gramStart"/>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(в случае, если гражданин претендует на установление статуса потерпевшего от катастрофы на Чернобыльской АЭС, других радиационных аварий, имеющего право на получение льгот, установленных в статьях 21–23 Закона Республики Беларусь от 6 января 2009 г. № 9-З «О социальной защите граждан, пострадавших от</w:t>
            </w:r>
            <w:proofErr w:type="gramEnd"/>
            <w:r>
              <w:t> катастрофы на Чернобыльской АЭС, других радиационных аварий»)</w:t>
            </w:r>
          </w:p>
          <w:p w:rsidR="00DF6987" w:rsidRDefault="00DF6987" w:rsidP="00DE791B">
            <w:pPr>
              <w:pStyle w:val="table10"/>
              <w:spacing w:before="120"/>
            </w:pPr>
            <w:proofErr w:type="gramStart"/>
            <w:r>
              <w:t>документы, подтверждающие место жительства гражданина на территории радиоактивного загрязнения, с указанием места и периода проживания (в случае, если гражданин претендует на установление статуса потерпевшего от катастрофы на Чернобыльской АЭС, других радиационных аварий, имеющего право на получение льгот, установленных в статье 24 Закона Республики Беларусь «О социальной защите граждан, пострадавших от катастрофы на Чернобыльской АЭС, других радиационных аварий»)</w:t>
            </w:r>
            <w:proofErr w:type="gramEnd"/>
          </w:p>
          <w:p w:rsidR="00DF6987" w:rsidRDefault="00DF6987" w:rsidP="00DE791B">
            <w:pPr>
              <w:pStyle w:val="table10"/>
              <w:spacing w:before="120"/>
            </w:pPr>
            <w:r>
              <w:t xml:space="preserve">документы, 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 (в случае, если гражданин претендует на установление </w:t>
            </w:r>
            <w:proofErr w:type="gramStart"/>
            <w:r>
              <w:t>статуса участника ликвидации последствий катастрофы</w:t>
            </w:r>
            <w:proofErr w:type="gramEnd"/>
            <w:r>
              <w:t xml:space="preserve"> на Чернобыльской АЭС, других радиационных аварий)</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59. Выдача удостоверения многодетной семьи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3.15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proofErr w:type="gramStart"/>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 в случаях расторжения брака родителями детей (если документально не определено место проживания детей с одним из родителей и не установлены алименты на содержание детей)</w:t>
            </w:r>
            <w:proofErr w:type="gramEnd"/>
          </w:p>
          <w:p w:rsidR="00DF6987" w:rsidRDefault="00DF6987" w:rsidP="00DE791B">
            <w:pPr>
              <w:pStyle w:val="table10"/>
              <w:spacing w:before="120"/>
            </w:pPr>
            <w:r>
              <w:t xml:space="preserve">акт обследования семьи, воспитывающей детей в возрасте до 18 лет, – в случае обращения родителя в местный исполнительный </w:t>
            </w:r>
            <w:r>
              <w:lastRenderedPageBreak/>
              <w:t>и распорядительный орган в соответствии с его регистрацией по месту жительства (месту пребывания), которое не совпадает с местом фактического проживания семьи</w:t>
            </w:r>
          </w:p>
          <w:p w:rsidR="00DF6987" w:rsidRDefault="00DF6987" w:rsidP="00DE791B">
            <w:pPr>
              <w:pStyle w:val="table10"/>
              <w:spacing w:before="120"/>
            </w:pPr>
            <w:r>
              <w:t>сведения об отсутствии факта выдачи удостоверения многодетной семьи второму родителю по его месту жительства (месту пребывания) – при регистрации родителей по месту жительства (месту пребывания) на территории Республики Беларусь по разным адресам</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 xml:space="preserve">60. Выдача </w:t>
            </w:r>
            <w:proofErr w:type="gramStart"/>
            <w:r>
              <w:t>акта обследования условий жизни кандидата</w:t>
            </w:r>
            <w:proofErr w:type="gramEnd"/>
            <w:r>
              <w:t xml:space="preserve"> в усыновители (</w:t>
            </w:r>
            <w:proofErr w:type="spellStart"/>
            <w:r>
              <w:t>удочерители</w:t>
            </w:r>
            <w:proofErr w:type="spellEnd"/>
            <w:r>
              <w:t>)</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4.1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кандидата в усыновители (</w:t>
            </w:r>
            <w:proofErr w:type="spellStart"/>
            <w:r>
              <w:t>удочерители</w:t>
            </w:r>
            <w:proofErr w:type="spellEnd"/>
            <w:r>
              <w:t>)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сведения об отсутствии судимости у кандидата в усыновители (</w:t>
            </w:r>
            <w:proofErr w:type="spellStart"/>
            <w:r>
              <w:t>удочерители</w:t>
            </w:r>
            <w:proofErr w:type="spellEnd"/>
            <w:r>
              <w:t>)</w:t>
            </w:r>
          </w:p>
          <w:p w:rsidR="00DF6987" w:rsidRDefault="00DF6987" w:rsidP="00DE791B">
            <w:pPr>
              <w:pStyle w:val="table10"/>
              <w:spacing w:before="120"/>
            </w:pPr>
            <w:r>
              <w:t>сведения о том, лишался ли кандидат в усыновители (</w:t>
            </w:r>
            <w:proofErr w:type="spellStart"/>
            <w:r>
              <w:t>удочерители</w:t>
            </w:r>
            <w:proofErr w:type="spellEnd"/>
            <w:r>
              <w:t>)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rsidR="00DF6987" w:rsidRDefault="00DF6987" w:rsidP="00DE791B">
            <w:pPr>
              <w:pStyle w:val="table10"/>
              <w:spacing w:before="120"/>
            </w:pPr>
            <w:r>
              <w:t>сведения о том, признавались ли дети кандидата в усыновители (</w:t>
            </w:r>
            <w:proofErr w:type="spellStart"/>
            <w:r>
              <w:t>удочерители</w:t>
            </w:r>
            <w:proofErr w:type="spellEnd"/>
            <w:r>
              <w:t>) нуждающимися в государственной защите, отстранялся ли кандидат в усыновители (</w:t>
            </w:r>
            <w:proofErr w:type="spellStart"/>
            <w:r>
              <w:t>удочерители</w:t>
            </w:r>
            <w:proofErr w:type="spellEnd"/>
            <w:r>
              <w:t>) от обязанностей опекуна (попечителя) за ненадлежащее выполнение возложенных на него обязанностей (при необходимости)</w:t>
            </w:r>
          </w:p>
          <w:p w:rsidR="00DF6987" w:rsidRDefault="00DF6987" w:rsidP="00DE791B">
            <w:pPr>
              <w:pStyle w:val="table10"/>
              <w:spacing w:before="120"/>
            </w:pPr>
            <w:r>
              <w:t>копия документа, подтверждающего право собственности кандидата в усыновители (</w:t>
            </w:r>
            <w:proofErr w:type="spellStart"/>
            <w:r>
              <w:t>удочерители</w:t>
            </w:r>
            <w:proofErr w:type="spellEnd"/>
            <w:r>
              <w:t>) на жилое помещение или право владения и пользования жилым помещением</w:t>
            </w:r>
          </w:p>
          <w:p w:rsidR="00DF6987" w:rsidRDefault="00DF6987" w:rsidP="00DE791B">
            <w:pPr>
              <w:pStyle w:val="table10"/>
              <w:spacing w:before="120"/>
            </w:pPr>
            <w:r>
              <w:t>сведения о состоянии пожарной безопасности жилого помещения, находящегося в собственности или во владении и пользовании кандидата в усыновители (</w:t>
            </w:r>
            <w:proofErr w:type="spellStart"/>
            <w:r>
              <w:t>удочерители</w:t>
            </w:r>
            <w:proofErr w:type="spellEnd"/>
            <w:r>
              <w:t>)</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61. Принятие решения об установлении опеки (попечительства) над совершеннолетним и назначении опекуна (попечителя)</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4.3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кандидата в опекуны (попечители)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DF6987" w:rsidRDefault="00DF6987" w:rsidP="00DE791B">
            <w:pPr>
              <w:pStyle w:val="table10"/>
              <w:spacing w:before="120"/>
            </w:pPr>
            <w:r>
              <w:t xml:space="preserve">сведения о том, лишался ли кандидат в опекуны (попечители) </w:t>
            </w:r>
            <w:r>
              <w:lastRenderedPageBreak/>
              <w:t>родительских прав, было ли ранее в отношении него отменено усыновление (удочерение)</w:t>
            </w:r>
          </w:p>
          <w:p w:rsidR="00DF6987" w:rsidRDefault="00DF6987" w:rsidP="00DE791B">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62. Принятие решения об установлении опеки (попечительства) над несовершеннолетним и назначении опекуна (попечителя)</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4.4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кандидата в опекуны (попечители)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справка о месте работы, службы и занимаемой должности кандидата в опекуны (попечители)</w:t>
            </w:r>
          </w:p>
          <w:p w:rsidR="00DF6987" w:rsidRDefault="00DF6987" w:rsidP="00DE791B">
            <w:pPr>
              <w:pStyle w:val="table10"/>
              <w:spacing w:before="120"/>
            </w:pPr>
            <w:r>
              <w:t>справка о размере заработной платы (денежного довольствия) кандидата в опекуны (попечители) либо копия декларации о доходах или иной документ о доходах за предшествующий установлению опеки (попечительства) год</w:t>
            </w:r>
          </w:p>
          <w:p w:rsidR="00DF6987" w:rsidRDefault="00DF6987" w:rsidP="00DE791B">
            <w:pPr>
              <w:pStyle w:val="table10"/>
              <w:spacing w:before="120"/>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DF6987" w:rsidRDefault="00DF6987" w:rsidP="00DE791B">
            <w:pPr>
              <w:pStyle w:val="table10"/>
              <w:spacing w:before="120"/>
            </w:pPr>
            <w:r>
              <w:t>сведения о том, лишался ли кандидат в опекуны (попечители)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rsidR="00DF6987" w:rsidRDefault="00DF6987" w:rsidP="00DE791B">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p w:rsidR="00DF6987" w:rsidRDefault="00DF6987" w:rsidP="00DE791B">
            <w:pPr>
              <w:pStyle w:val="table10"/>
              <w:spacing w:before="120"/>
            </w:pPr>
            <w:proofErr w:type="gramStart"/>
            <w:r>
              <w:t>информация о принадлежащих конкретному физическому лицу правах на объекты недвижимого имущества – из ЕГРНИ (в отношении кандидата в опекуны (попечители)</w:t>
            </w:r>
            <w:proofErr w:type="gramEnd"/>
          </w:p>
          <w:p w:rsidR="00DF6987" w:rsidRDefault="00DF6987" w:rsidP="00DE791B">
            <w:pPr>
              <w:pStyle w:val="table10"/>
              <w:spacing w:before="120"/>
            </w:pPr>
            <w:r>
              <w:t>сведения о пожарной безопасности жилого помещения, находящегося в собственности или во владении и пользовании кандидата в опекуны (попечители)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63. Принятие решения о выдаче родителю, опекуну (попечителю) </w:t>
            </w:r>
            <w:r>
              <w:lastRenderedPageBreak/>
              <w:t>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909" w:type="pct"/>
            <w:tcMar>
              <w:top w:w="0" w:type="dxa"/>
              <w:left w:w="6" w:type="dxa"/>
              <w:bottom w:w="0" w:type="dxa"/>
              <w:right w:w="6" w:type="dxa"/>
            </w:tcMar>
            <w:hideMark/>
          </w:tcPr>
          <w:p w:rsidR="00DF6987" w:rsidRDefault="00DF6987" w:rsidP="00DE791B">
            <w:pPr>
              <w:pStyle w:val="table10"/>
              <w:spacing w:before="120"/>
            </w:pPr>
            <w:r>
              <w:lastRenderedPageBreak/>
              <w:t xml:space="preserve">пункт 4.5 </w:t>
            </w:r>
          </w:p>
        </w:tc>
        <w:tc>
          <w:tcPr>
            <w:tcW w:w="2121" w:type="pct"/>
            <w:tcMar>
              <w:top w:w="0" w:type="dxa"/>
              <w:left w:w="6" w:type="dxa"/>
              <w:bottom w:w="0" w:type="dxa"/>
              <w:right w:w="6" w:type="dxa"/>
            </w:tcMar>
            <w:hideMark/>
          </w:tcPr>
          <w:p w:rsidR="00DF6987" w:rsidRDefault="00DF6987" w:rsidP="00DE791B">
            <w:pPr>
              <w:pStyle w:val="table10"/>
              <w:spacing w:before="120"/>
            </w:pPr>
            <w:r>
              <w:t xml:space="preserve">сведения о занимаемом в данном населенном пункте жилом </w:t>
            </w:r>
            <w:r>
              <w:lastRenderedPageBreak/>
              <w:t>помещении, месте жительства и составе семьи ребенка, подопечного – из </w:t>
            </w:r>
            <w:proofErr w:type="spellStart"/>
            <w:r>
              <w:t>биллинговой</w:t>
            </w:r>
            <w:proofErr w:type="spellEnd"/>
            <w:r>
              <w:t xml:space="preserve"> системы жилищно-коммунальных услуг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64. Принятие решения о передаче ребенка (детей) на воспитание в приемную семью</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4.6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кандидата в приемные родители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копия документа, подтверждающего право собственности кандидатов в приемные родители на жилое помещение или право владения и пользования жилым помещением</w:t>
            </w:r>
          </w:p>
          <w:p w:rsidR="00DF6987" w:rsidRDefault="00DF6987" w:rsidP="00DE791B">
            <w:pPr>
              <w:pStyle w:val="table10"/>
              <w:spacing w:before="120"/>
            </w:pPr>
            <w:r>
              <w:t>сведения о состоянии пожарной безопасности жилого помещения, находящегося в собственности или во владении и пользовании кандидатов в приемные родители</w:t>
            </w:r>
          </w:p>
          <w:p w:rsidR="00DF6987" w:rsidRDefault="00DF6987" w:rsidP="00DE791B">
            <w:pPr>
              <w:pStyle w:val="table10"/>
              <w:spacing w:before="120"/>
            </w:pPr>
            <w:r>
              <w:t>справки о месте работы, службы и занимаемой должности кандидатов в приемные родители</w:t>
            </w:r>
          </w:p>
          <w:p w:rsidR="00DF6987" w:rsidRDefault="00DF6987" w:rsidP="00DE791B">
            <w:pPr>
              <w:pStyle w:val="table10"/>
              <w:spacing w:before="120"/>
            </w:pPr>
            <w:proofErr w:type="gramStart"/>
            <w:r>
              <w:t>сведения о неснятой и непогашенной судимости, а в случаях, предусмотренных законодательными актами, – о совершенных кандидатами в приемные родители преступлениях вне зависимости от снятия или погашения судимости либо прекращения уголовного преследования по основаниям, предусмотренным в пунктах 3 или 4 части первой статьи 29 Уголовно-процессуального кодекса Республики Беларусь, а также сведения об отсутствии (наличии) у проживающих совместно с кандидатами в приемные родители</w:t>
            </w:r>
            <w:proofErr w:type="gramEnd"/>
            <w:r>
              <w:t xml:space="preserve"> совершеннолетних членов семьи судимости, о том, были ли они осуждены за умышленные тяжкие и особо тяжкие преступления против человека, преступления, предусмотренные в статьях 342</w:t>
            </w:r>
            <w:r>
              <w:rPr>
                <w:vertAlign w:val="superscript"/>
              </w:rPr>
              <w:t>1</w:t>
            </w:r>
            <w:r>
              <w:t>, 343 и 343</w:t>
            </w:r>
            <w:r>
              <w:rPr>
                <w:vertAlign w:val="superscript"/>
              </w:rPr>
              <w:t>1</w:t>
            </w:r>
            <w:r>
              <w:t xml:space="preserve"> Уголовного кодекса Республики Беларусь, – из единого государственного банка данных о правонарушениях</w:t>
            </w:r>
          </w:p>
          <w:p w:rsidR="00DF6987" w:rsidRDefault="00DF6987" w:rsidP="00DE791B">
            <w:pPr>
              <w:pStyle w:val="table10"/>
              <w:spacing w:before="120"/>
            </w:pPr>
            <w:r>
              <w:t>сведения о том, лишались ли кандидаты в приемные родители родительских прав, было ли ранее в отношении них отменено усыновление (удочерение), признавались ли недееспособными или ограниченно дееспособными</w:t>
            </w:r>
          </w:p>
          <w:p w:rsidR="00DF6987" w:rsidRDefault="00DF6987" w:rsidP="00DE791B">
            <w:pPr>
              <w:pStyle w:val="table10"/>
              <w:spacing w:before="120"/>
            </w:pPr>
            <w:r>
              <w:t>сведения о том, признавались ли дети кандидатов в приемные родители нуждающимися в государственной защите, отстранялись ли кандидаты в приемные родители от обязанностей опекуна, попечителя за ненадлежащее выполнение возложенных на них обязанностей</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65. Принятие решения о создании детского дома семейного типа</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4.7 </w:t>
            </w:r>
          </w:p>
        </w:tc>
        <w:tc>
          <w:tcPr>
            <w:tcW w:w="2121" w:type="pct"/>
            <w:tcMar>
              <w:top w:w="0" w:type="dxa"/>
              <w:left w:w="6" w:type="dxa"/>
              <w:bottom w:w="0" w:type="dxa"/>
              <w:right w:w="6" w:type="dxa"/>
            </w:tcMar>
            <w:hideMark/>
          </w:tcPr>
          <w:p w:rsidR="00DF6987" w:rsidRDefault="00DF6987" w:rsidP="00DE791B">
            <w:pPr>
              <w:pStyle w:val="table10"/>
              <w:spacing w:before="120"/>
            </w:pPr>
            <w:r>
              <w:t xml:space="preserve">сведения о занимаемом в данном населенном пункте жилом </w:t>
            </w:r>
            <w:r>
              <w:lastRenderedPageBreak/>
              <w:t>помещении, месте жительства и составе семьи кандидата в родители-воспитатели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справка о месте работы, службы и занимаемой должности кандидата в родители-воспитатели</w:t>
            </w:r>
          </w:p>
          <w:p w:rsidR="00DF6987" w:rsidRDefault="00DF6987" w:rsidP="00DE791B">
            <w:pPr>
              <w:pStyle w:val="table10"/>
              <w:spacing w:before="120"/>
            </w:pPr>
            <w:proofErr w:type="gramStart"/>
            <w:r>
              <w:t>сведения о неснятой и непогашенной судимости, а в случаях, предусмотренных законодательными актами, – о совершенных кандидатами в родители-воспитатели преступлениях вне зависимости от снятия или погашения судимости либо прекращения уголовного преследования по основаниям, предусмотренным в пунктах 3 или 4 части первой статьи 29 Уголовно-процессуального кодекса Республики Беларусь, – из единого государственного банка данных о правонарушениях</w:t>
            </w:r>
            <w:proofErr w:type="gramEnd"/>
          </w:p>
          <w:p w:rsidR="00DF6987" w:rsidRDefault="00DF6987" w:rsidP="00DE791B">
            <w:pPr>
              <w:pStyle w:val="table10"/>
              <w:spacing w:before="120"/>
            </w:pPr>
            <w:r>
              <w:t>сведения о том, лишались ли кандидаты в родители-воспитатели родительских прав, были ли дети кандидатов в родители-воспитатели отобраны у них без лишения родительских прав, было ли ранее в отношении них отменено усыновление (удочерение), признавались ли недееспособными или ограниченно дееспособными</w:t>
            </w:r>
          </w:p>
          <w:p w:rsidR="00DF6987" w:rsidRDefault="00DF6987" w:rsidP="00DE791B">
            <w:pPr>
              <w:pStyle w:val="table10"/>
              <w:spacing w:before="120"/>
            </w:pPr>
            <w:r>
              <w:t>сведения о том, признавались ли дети кандидатов в родители-воспитатели нуждающимися в государственной защите, отстранялись ли кандидаты в родители-воспитатели от обязанностей опекунов, попечителей за ненадлежащее выполнение возложенных на них обязанностей</w:t>
            </w:r>
          </w:p>
          <w:p w:rsidR="00DF6987" w:rsidRDefault="00DF6987" w:rsidP="00DE791B">
            <w:pPr>
              <w:pStyle w:val="table10"/>
              <w:spacing w:before="120"/>
            </w:pPr>
            <w:r>
              <w:t>сведения о состоянии пожарной безопасности жилого помещения, в котором создается детский дом семейного типа</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66. Принятие решения об изменении фамилии несовершеннолетнего и собственного имени несовершеннолетнего старше 6 лет</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4.9 </w:t>
            </w:r>
          </w:p>
        </w:tc>
        <w:tc>
          <w:tcPr>
            <w:tcW w:w="2121" w:type="pct"/>
            <w:tcMar>
              <w:top w:w="0" w:type="dxa"/>
              <w:left w:w="6" w:type="dxa"/>
              <w:bottom w:w="0" w:type="dxa"/>
              <w:right w:w="6" w:type="dxa"/>
            </w:tcMar>
            <w:hideMark/>
          </w:tcPr>
          <w:p w:rsidR="00DF6987" w:rsidRDefault="00DF6987" w:rsidP="00DE791B">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DF6987" w:rsidRDefault="00DF6987" w:rsidP="00DE791B">
            <w:pPr>
              <w:pStyle w:val="table10"/>
              <w:spacing w:before="120"/>
            </w:pPr>
            <w:r>
              <w:t>уведомление о возбуждении ходатайства об изменении фамилии ребенка</w:t>
            </w:r>
          </w:p>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67. Принятие решения об объявлении несовершеннолетнего полностью </w:t>
            </w:r>
            <w:proofErr w:type="gramStart"/>
            <w:r>
              <w:t>дееспособным</w:t>
            </w:r>
            <w:proofErr w:type="gramEnd"/>
            <w:r>
              <w:t xml:space="preserve"> (эмансипация)</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4.10 </w:t>
            </w:r>
          </w:p>
        </w:tc>
        <w:tc>
          <w:tcPr>
            <w:tcW w:w="2121" w:type="pct"/>
            <w:tcMar>
              <w:top w:w="0" w:type="dxa"/>
              <w:left w:w="6" w:type="dxa"/>
              <w:bottom w:w="0" w:type="dxa"/>
              <w:right w:w="6" w:type="dxa"/>
            </w:tcMar>
            <w:hideMark/>
          </w:tcPr>
          <w:p w:rsidR="00DF6987" w:rsidRDefault="00DF6987" w:rsidP="00DE791B">
            <w:pPr>
              <w:pStyle w:val="table10"/>
              <w:spacing w:before="120"/>
            </w:pPr>
            <w:r>
              <w:t>характеристика на несовершеннолетнего</w:t>
            </w:r>
          </w:p>
          <w:p w:rsidR="00DF6987" w:rsidRDefault="00DF6987" w:rsidP="00DE791B">
            <w:pPr>
              <w:pStyle w:val="table10"/>
              <w:spacing w:before="120"/>
            </w:pPr>
            <w:r>
              <w:t>сведения о размере получаемой несовершеннолетним заработной платы либо доходов</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 xml:space="preserve">68. Принятие решения об осуществлении деятельности по оказанию услуг в сфере </w:t>
            </w:r>
            <w:proofErr w:type="spellStart"/>
            <w:r>
              <w:t>агроэкотуризма</w:t>
            </w:r>
            <w:proofErr w:type="spellEnd"/>
          </w:p>
        </w:tc>
        <w:tc>
          <w:tcPr>
            <w:tcW w:w="909" w:type="pct"/>
            <w:tcMar>
              <w:top w:w="0" w:type="dxa"/>
              <w:left w:w="6" w:type="dxa"/>
              <w:bottom w:w="0" w:type="dxa"/>
              <w:right w:w="6" w:type="dxa"/>
            </w:tcMar>
            <w:hideMark/>
          </w:tcPr>
          <w:p w:rsidR="00DF6987" w:rsidRDefault="00DF6987" w:rsidP="00DE791B">
            <w:pPr>
              <w:pStyle w:val="table10"/>
              <w:spacing w:before="120"/>
            </w:pPr>
            <w:r>
              <w:t>пункт 8.4</w:t>
            </w:r>
            <w:r>
              <w:rPr>
                <w:vertAlign w:val="superscript"/>
              </w:rPr>
              <w:t>1</w:t>
            </w:r>
            <w:r>
              <w:t xml:space="preserve"> перечня</w:t>
            </w:r>
          </w:p>
        </w:tc>
        <w:tc>
          <w:tcPr>
            <w:tcW w:w="2121" w:type="pct"/>
            <w:tcMar>
              <w:top w:w="0" w:type="dxa"/>
              <w:left w:w="6" w:type="dxa"/>
              <w:bottom w:w="0" w:type="dxa"/>
              <w:right w:w="6" w:type="dxa"/>
            </w:tcMar>
            <w:hideMark/>
          </w:tcPr>
          <w:p w:rsidR="00DF6987" w:rsidRDefault="00DF6987" w:rsidP="00DE791B">
            <w:pPr>
              <w:pStyle w:val="table10"/>
              <w:spacing w:before="120"/>
            </w:pPr>
            <w:r>
              <w:t>справка о занимаемом в данном населенном пункте жилом помещении, месте жительства и составе семьи</w:t>
            </w:r>
          </w:p>
          <w:p w:rsidR="00DF6987" w:rsidRDefault="00DF6987" w:rsidP="00DE791B">
            <w:pPr>
              <w:pStyle w:val="table10"/>
              <w:spacing w:before="120"/>
            </w:pPr>
            <w:r>
              <w:t>справка, содержащая сведения из записей актов гражданского состояния</w:t>
            </w:r>
          </w:p>
          <w:p w:rsidR="00DF6987" w:rsidRDefault="00DF6987" w:rsidP="00DE791B">
            <w:pPr>
              <w:pStyle w:val="table10"/>
              <w:spacing w:before="120"/>
            </w:pPr>
            <w:proofErr w:type="gramStart"/>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в населенном пункте по месту их жительства (пребывания)</w:t>
            </w:r>
            <w:proofErr w:type="gramEnd"/>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69.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909" w:type="pct"/>
            <w:tcMar>
              <w:top w:w="0" w:type="dxa"/>
              <w:left w:w="6" w:type="dxa"/>
              <w:bottom w:w="0" w:type="dxa"/>
              <w:right w:w="6" w:type="dxa"/>
            </w:tcMar>
            <w:hideMark/>
          </w:tcPr>
          <w:p w:rsidR="00DF6987" w:rsidRDefault="00DF6987" w:rsidP="00DE791B">
            <w:pPr>
              <w:pStyle w:val="table10"/>
              <w:spacing w:before="120"/>
            </w:pPr>
            <w:r>
              <w:t>пункт 8.10</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70. Выдача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9.3.1 пункта 9.3 </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капитальное строение – из ЕГРНИ (в отношении зарегистрированного одноквартирного, блокированного жилого дома) – в случае выдачи разрешительной документации на возведение нежилых капитальных построек</w:t>
            </w:r>
          </w:p>
          <w:p w:rsidR="00DF6987" w:rsidRDefault="00DF6987" w:rsidP="00DE791B">
            <w:pPr>
              <w:pStyle w:val="table10"/>
              <w:spacing w:before="120"/>
            </w:pPr>
            <w:r>
              <w:t>технические условия на инженерно-техническое обеспечение объекта (при подключении к объектам инженерной инфраструктуры или изменении их параметров)</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71. Выдача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909" w:type="pct"/>
            <w:tcMar>
              <w:top w:w="0" w:type="dxa"/>
              <w:left w:w="6" w:type="dxa"/>
              <w:bottom w:w="0" w:type="dxa"/>
              <w:right w:w="6" w:type="dxa"/>
            </w:tcMar>
            <w:hideMark/>
          </w:tcPr>
          <w:p w:rsidR="00DF6987" w:rsidRDefault="00DF6987" w:rsidP="00DE791B">
            <w:pPr>
              <w:pStyle w:val="table10"/>
              <w:spacing w:before="120"/>
            </w:pPr>
            <w:r>
              <w:t>подпункт 9.3.1</w:t>
            </w:r>
            <w:r>
              <w:rPr>
                <w:vertAlign w:val="superscript"/>
              </w:rPr>
              <w:t>1</w:t>
            </w:r>
            <w:r>
              <w:t xml:space="preserve"> пункта 9.3</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72. </w:t>
            </w:r>
            <w:proofErr w:type="gramStart"/>
            <w:r>
              <w:t xml:space="preserve">Выдача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w:t>
            </w:r>
            <w:r>
              <w:lastRenderedPageBreak/>
              <w:t>предоставленных для коллективного садоводства, дачного строительства)</w:t>
            </w:r>
            <w:proofErr w:type="gramEnd"/>
          </w:p>
        </w:tc>
        <w:tc>
          <w:tcPr>
            <w:tcW w:w="909" w:type="pct"/>
            <w:tcMar>
              <w:top w:w="0" w:type="dxa"/>
              <w:left w:w="6" w:type="dxa"/>
              <w:bottom w:w="0" w:type="dxa"/>
              <w:right w:w="6" w:type="dxa"/>
            </w:tcMar>
            <w:hideMark/>
          </w:tcPr>
          <w:p w:rsidR="00DF6987" w:rsidRDefault="00DF6987" w:rsidP="00DE791B">
            <w:pPr>
              <w:pStyle w:val="table10"/>
              <w:spacing w:before="120"/>
            </w:pPr>
            <w:r>
              <w:lastRenderedPageBreak/>
              <w:t xml:space="preserve">подпункт 9.3.2 пункта 9.3 </w:t>
            </w:r>
          </w:p>
        </w:tc>
        <w:tc>
          <w:tcPr>
            <w:tcW w:w="2121" w:type="pct"/>
            <w:tcMar>
              <w:top w:w="0" w:type="dxa"/>
              <w:left w:w="6" w:type="dxa"/>
              <w:bottom w:w="0" w:type="dxa"/>
              <w:right w:w="6" w:type="dxa"/>
            </w:tcMar>
            <w:hideMark/>
          </w:tcPr>
          <w:p w:rsidR="00DF6987" w:rsidRDefault="00DF6987" w:rsidP="00DE791B">
            <w:pPr>
              <w:pStyle w:val="table10"/>
              <w:spacing w:before="120"/>
            </w:pPr>
            <w:proofErr w:type="gramStart"/>
            <w:r>
              <w:t>информация о существующих в момент выдачи правах, ограничениях (обременениях) прав на капитальное строение (здание, сооружение), изолированное помещение, незавершенное законсервированное капитальное строение и земельный участок, на котором расположены данные объекты, – из ЕГРНИ</w:t>
            </w:r>
            <w:proofErr w:type="gramEnd"/>
          </w:p>
          <w:p w:rsidR="00DF6987" w:rsidRDefault="00DF6987" w:rsidP="00DE791B">
            <w:pPr>
              <w:pStyle w:val="table10"/>
              <w:spacing w:before="120"/>
            </w:pPr>
            <w:r>
              <w:t xml:space="preserve">технические условия на инженерно-техническое обеспечение объекта (при подключении к объектам инженерной инфраструктуры или </w:t>
            </w:r>
            <w:r>
              <w:lastRenderedPageBreak/>
              <w:t>изменении их параметров)</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 xml:space="preserve">73. </w:t>
            </w:r>
            <w:proofErr w:type="gramStart"/>
            <w:r>
              <w:t>Выдача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roofErr w:type="gramEnd"/>
          </w:p>
        </w:tc>
        <w:tc>
          <w:tcPr>
            <w:tcW w:w="909" w:type="pct"/>
            <w:tcMar>
              <w:top w:w="0" w:type="dxa"/>
              <w:left w:w="6" w:type="dxa"/>
              <w:bottom w:w="0" w:type="dxa"/>
              <w:right w:w="6" w:type="dxa"/>
            </w:tcMar>
            <w:hideMark/>
          </w:tcPr>
          <w:p w:rsidR="00DF6987" w:rsidRDefault="00DF6987" w:rsidP="00DE791B">
            <w:pPr>
              <w:pStyle w:val="table10"/>
              <w:spacing w:before="120"/>
            </w:pPr>
            <w:r>
              <w:t>подпункт 9.3.4 пункта 9.3</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p w:rsidR="00DF6987" w:rsidRDefault="00DF6987" w:rsidP="00DE791B">
            <w:pPr>
              <w:pStyle w:val="table10"/>
              <w:spacing w:before="120"/>
            </w:pPr>
            <w: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 из ЕГРНИ (при необходимости) </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74. Выдача решения о продлении срока строительства капитального строения в виде жилого дома, дачи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9.3.5 пункта 9.3 </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75. Выдача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подпункт 9.3.6 пункта 9.3 </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76. Принятие решения по самовольному строительству в установленном порядке</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9.4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DF6987" w:rsidRDefault="00DF6987" w:rsidP="00DE791B">
            <w:pPr>
              <w:pStyle w:val="table10"/>
              <w:spacing w:before="120"/>
            </w:pPr>
            <w:r>
              <w:t xml:space="preserve">информация о существующих в момент выдачи информации правах, ограничениях (обременениях) прав на земельный участок – из ЕГРНИ </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77.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909" w:type="pct"/>
            <w:tcMar>
              <w:top w:w="0" w:type="dxa"/>
              <w:left w:w="6" w:type="dxa"/>
              <w:bottom w:w="0" w:type="dxa"/>
              <w:right w:w="6" w:type="dxa"/>
            </w:tcMar>
            <w:hideMark/>
          </w:tcPr>
          <w:p w:rsidR="00DF6987" w:rsidRDefault="00DF6987" w:rsidP="00DE791B">
            <w:pPr>
              <w:pStyle w:val="table10"/>
              <w:spacing w:before="120"/>
            </w:pPr>
            <w:r>
              <w:t>пункт 9.8</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78. Оказание услуг по газификации одноквартирного, блокированного жилого дома с оказанием гражданину комплексной услуги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10.3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технической возможности газификации одноквартирного, блокированного жилого дома гражданина, запрашиваемые в газоснабжающей организации, – при необходимости проектирования и строительства газопровода-ввода</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79. Включение </w:t>
            </w:r>
            <w:proofErr w:type="gramStart"/>
            <w:r>
              <w:t xml:space="preserve">в списки на возмещение части расходов </w:t>
            </w:r>
            <w:r>
              <w:lastRenderedPageBreak/>
              <w:t>на выполнение работ по электроснабжению находящихся в эксплуатации</w:t>
            </w:r>
            <w:proofErr w:type="gramEnd"/>
            <w:r>
              <w:t xml:space="preserve"> одноквартирных жилых домов, жилых помещений в блокированных и многоквартирных жилых домах</w:t>
            </w:r>
          </w:p>
        </w:tc>
        <w:tc>
          <w:tcPr>
            <w:tcW w:w="909" w:type="pct"/>
            <w:tcMar>
              <w:top w:w="0" w:type="dxa"/>
              <w:left w:w="6" w:type="dxa"/>
              <w:bottom w:w="0" w:type="dxa"/>
              <w:right w:w="6" w:type="dxa"/>
            </w:tcMar>
            <w:hideMark/>
          </w:tcPr>
          <w:p w:rsidR="00DF6987" w:rsidRDefault="00DF6987" w:rsidP="00DE791B">
            <w:pPr>
              <w:pStyle w:val="table10"/>
              <w:spacing w:before="120"/>
            </w:pPr>
            <w:r>
              <w:lastRenderedPageBreak/>
              <w:t>пункт 10.6</w:t>
            </w:r>
            <w:r>
              <w:rPr>
                <w:vertAlign w:val="superscript"/>
              </w:rPr>
              <w:t>2</w:t>
            </w:r>
          </w:p>
        </w:tc>
        <w:tc>
          <w:tcPr>
            <w:tcW w:w="2121" w:type="pct"/>
            <w:tcMar>
              <w:top w:w="0" w:type="dxa"/>
              <w:left w:w="6" w:type="dxa"/>
              <w:bottom w:w="0" w:type="dxa"/>
              <w:right w:w="6" w:type="dxa"/>
            </w:tcMar>
            <w:hideMark/>
          </w:tcPr>
          <w:p w:rsidR="00DF6987" w:rsidRDefault="00DF6987" w:rsidP="00DE791B">
            <w:pPr>
              <w:pStyle w:val="table10"/>
              <w:spacing w:before="120"/>
            </w:pPr>
            <w:r>
              <w:t>справка о наличии централизованного теплоснабжения</w:t>
            </w:r>
          </w:p>
          <w:p w:rsidR="00DF6987" w:rsidRDefault="00DF6987" w:rsidP="00DE791B">
            <w:pPr>
              <w:pStyle w:val="table10"/>
              <w:spacing w:before="120"/>
            </w:pPr>
            <w:r>
              <w:lastRenderedPageBreak/>
              <w:t>справка о наличии централизованного газоснабжения</w:t>
            </w:r>
          </w:p>
          <w:p w:rsidR="00DF6987" w:rsidRDefault="00DF6987" w:rsidP="00DE791B">
            <w:pPr>
              <w:pStyle w:val="table10"/>
              <w:spacing w:before="120"/>
            </w:pPr>
            <w:r>
              <w:t>информация о правах конкретного физического лица на объекты недвижимого имущества – из ЕГРНИ</w:t>
            </w:r>
          </w:p>
          <w:p w:rsidR="00DF6987" w:rsidRDefault="00DF6987" w:rsidP="00DE791B">
            <w:pPr>
              <w:pStyle w:val="table10"/>
              <w:spacing w:before="120"/>
            </w:pPr>
            <w:r>
              <w:t>сведения о наличии у гражданина решения о разрешении на реконструкцию одноквартирных жилых домов (за исключением случаев реконструкции одноквартирного жилого дома в упрощенном порядке в соответствии с законодательством в области архитектурной, градостроительной и строительной деятельности), жилых помещений в блокированных и многоквартирных жилых домах</w:t>
            </w:r>
          </w:p>
          <w:p w:rsidR="00DF6987" w:rsidRDefault="00DF6987" w:rsidP="00DE791B">
            <w:pPr>
              <w:pStyle w:val="table10"/>
              <w:spacing w:before="120"/>
            </w:pPr>
            <w:proofErr w:type="gramStart"/>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 (в случае, если в собственности у гражданина находятся (находились) несколько жилых домов (жилых помещений)</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80.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909" w:type="pct"/>
            <w:tcMar>
              <w:top w:w="0" w:type="dxa"/>
              <w:left w:w="6" w:type="dxa"/>
              <w:bottom w:w="0" w:type="dxa"/>
              <w:right w:w="6" w:type="dxa"/>
            </w:tcMar>
            <w:hideMark/>
          </w:tcPr>
          <w:p w:rsidR="00DF6987" w:rsidRDefault="00DF6987" w:rsidP="00DE791B">
            <w:pPr>
              <w:pStyle w:val="table10"/>
              <w:spacing w:before="120"/>
            </w:pPr>
            <w:r>
              <w:t>пункт 10.6</w:t>
            </w:r>
            <w:r>
              <w:rPr>
                <w:vertAlign w:val="superscript"/>
              </w:rPr>
              <w:t>3</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DF6987" w:rsidRDefault="00DF6987" w:rsidP="00DE791B">
            <w:pPr>
              <w:pStyle w:val="table10"/>
              <w:spacing w:before="120"/>
            </w:pPr>
            <w:r>
              <w:t>копия акта осмотра (допуска) электроустановки (при необходимости)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81. Принятие решения о возмещении части расходов на приобретение котельного оборудования, работающего на древесных топливных гранулах (</w:t>
            </w:r>
            <w:proofErr w:type="spellStart"/>
            <w:r>
              <w:t>пеллетах</w:t>
            </w:r>
            <w:proofErr w:type="spellEnd"/>
            <w:r>
              <w:t>),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w:t>
            </w:r>
          </w:p>
        </w:tc>
        <w:tc>
          <w:tcPr>
            <w:tcW w:w="909" w:type="pct"/>
            <w:tcMar>
              <w:top w:w="0" w:type="dxa"/>
              <w:left w:w="6" w:type="dxa"/>
              <w:bottom w:w="0" w:type="dxa"/>
              <w:right w:w="6" w:type="dxa"/>
            </w:tcMar>
            <w:hideMark/>
          </w:tcPr>
          <w:p w:rsidR="00DF6987" w:rsidRDefault="00DF6987" w:rsidP="00DE791B">
            <w:pPr>
              <w:pStyle w:val="table10"/>
              <w:spacing w:before="120"/>
            </w:pPr>
            <w:r>
              <w:t>пункт 10.7</w:t>
            </w:r>
          </w:p>
        </w:tc>
        <w:tc>
          <w:tcPr>
            <w:tcW w:w="2121" w:type="pct"/>
            <w:tcMar>
              <w:top w:w="0" w:type="dxa"/>
              <w:left w:w="6" w:type="dxa"/>
              <w:bottom w:w="0" w:type="dxa"/>
              <w:right w:w="6" w:type="dxa"/>
            </w:tcMar>
            <w:hideMark/>
          </w:tcPr>
          <w:p w:rsidR="00DF6987" w:rsidRDefault="00DF6987" w:rsidP="00DE791B">
            <w:pPr>
              <w:pStyle w:val="table10"/>
              <w:spacing w:before="120"/>
            </w:pPr>
            <w:r>
              <w:t>справка о наличии централизованного теплоснабжения</w:t>
            </w:r>
          </w:p>
          <w:p w:rsidR="00DF6987" w:rsidRDefault="00DF6987" w:rsidP="00DE791B">
            <w:pPr>
              <w:pStyle w:val="table10"/>
              <w:spacing w:before="120"/>
            </w:pPr>
            <w:r>
              <w:t>справка о наличии централизованного газоснабжения</w:t>
            </w:r>
          </w:p>
          <w:p w:rsidR="00DF6987" w:rsidRDefault="00DF6987" w:rsidP="00DE791B">
            <w:pPr>
              <w:pStyle w:val="table10"/>
              <w:spacing w:before="120"/>
            </w:pPr>
            <w:r>
              <w:t>информация о правах конкретного физического лица на объекты недвижимого имущества – из ЕГРНИ</w:t>
            </w:r>
          </w:p>
          <w:p w:rsidR="00DF6987" w:rsidRDefault="00DF6987" w:rsidP="00DE791B">
            <w:pPr>
              <w:pStyle w:val="table10"/>
              <w:spacing w:before="120"/>
            </w:pPr>
            <w:r>
              <w:t xml:space="preserve">сведения </w:t>
            </w:r>
            <w:proofErr w:type="gramStart"/>
            <w:r>
              <w:t>о включении гражданина в списки на возмещение части расходов на выполнение работ по электроснабжению</w:t>
            </w:r>
            <w:proofErr w:type="gramEnd"/>
            <w:r>
              <w:t xml:space="preserve"> находящихся в эксплуатации одноквартирных жилых домов, жилых помещений в блокированных жилых домах</w:t>
            </w:r>
          </w:p>
          <w:p w:rsidR="00DF6987" w:rsidRDefault="00DF6987" w:rsidP="00DE791B">
            <w:pPr>
              <w:pStyle w:val="table10"/>
              <w:spacing w:before="120"/>
            </w:pPr>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rsidR="00DF6987" w:rsidRDefault="00DF6987" w:rsidP="00DE791B">
            <w:pPr>
              <w:pStyle w:val="table10"/>
              <w:spacing w:before="120"/>
            </w:pPr>
            <w:proofErr w:type="gramStart"/>
            <w:r>
              <w:t>сведения о возмещении гражданину части расходов на приобретение котельного оборудования, работающего на древесных топливных гранулах (</w:t>
            </w:r>
            <w:proofErr w:type="spellStart"/>
            <w:r>
              <w:t>пеллетах</w:t>
            </w:r>
            <w:proofErr w:type="spellEnd"/>
            <w:r>
              <w:t xml:space="preserve">), производителями которого являются юридические </w:t>
            </w:r>
            <w:r>
              <w:lastRenderedPageBreak/>
              <w:t>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(в случае, если в собственности у гражданина находятся (находились) несколько жилых домов (жилых помещений)</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82.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10.19 </w:t>
            </w:r>
          </w:p>
        </w:tc>
        <w:tc>
          <w:tcPr>
            <w:tcW w:w="2121" w:type="pct"/>
            <w:tcMar>
              <w:top w:w="0" w:type="dxa"/>
              <w:left w:w="6" w:type="dxa"/>
              <w:bottom w:w="0" w:type="dxa"/>
              <w:right w:w="6" w:type="dxa"/>
            </w:tcMar>
            <w:hideMark/>
          </w:tcPr>
          <w:p w:rsidR="00DF6987" w:rsidRDefault="00DF6987" w:rsidP="00DE791B">
            <w:pPr>
              <w:pStyle w:val="table10"/>
              <w:spacing w:before="120"/>
            </w:pPr>
            <w:r>
              <w:t>согласование с газоснабжающей организацией вопроса о возможности газификации эксплуатируемого жилищного фонда гражданина</w:t>
            </w:r>
          </w:p>
          <w:p w:rsidR="00DF6987" w:rsidRDefault="00DF6987" w:rsidP="00DE791B">
            <w:pPr>
              <w:pStyle w:val="table10"/>
              <w:spacing w:before="120"/>
            </w:pPr>
            <w:proofErr w:type="gramStart"/>
            <w:r>
              <w:t>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(при условии согласования)</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83.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10.21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 </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84. Принятие решения о постановке граждан на учет нуждающихся в местах хранения транспортных средств</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15.19 </w:t>
            </w:r>
          </w:p>
        </w:tc>
        <w:tc>
          <w:tcPr>
            <w:tcW w:w="2121" w:type="pct"/>
            <w:tcMar>
              <w:top w:w="0" w:type="dxa"/>
              <w:left w:w="6" w:type="dxa"/>
              <w:bottom w:w="0" w:type="dxa"/>
              <w:right w:w="6" w:type="dxa"/>
            </w:tcMar>
            <w:hideMark/>
          </w:tcPr>
          <w:p w:rsidR="00DF6987" w:rsidRDefault="00DF6987" w:rsidP="00DE791B">
            <w:pPr>
              <w:pStyle w:val="table10"/>
              <w:spacing w:before="120"/>
            </w:pPr>
            <w:r>
              <w:t xml:space="preserve">информация о наличии (отсутствии) у гражданина в собственности гаража, </w:t>
            </w:r>
            <w:proofErr w:type="spellStart"/>
            <w:r>
              <w:t>машино</w:t>
            </w:r>
            <w:proofErr w:type="spellEnd"/>
            <w:r>
              <w:t>-места в населенном пункте по месту жительства, выдаваемая территориальными организациями по государственной регистрации недвижимого имущества, прав на него и сделок с ним</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85.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909" w:type="pct"/>
            <w:tcMar>
              <w:top w:w="0" w:type="dxa"/>
              <w:left w:w="6" w:type="dxa"/>
              <w:bottom w:w="0" w:type="dxa"/>
              <w:right w:w="6" w:type="dxa"/>
            </w:tcMar>
            <w:hideMark/>
          </w:tcPr>
          <w:p w:rsidR="00DF6987" w:rsidRDefault="00DF6987" w:rsidP="00DE791B">
            <w:pPr>
              <w:pStyle w:val="table10"/>
              <w:spacing w:before="120"/>
            </w:pPr>
            <w:r>
              <w:t>пункт 15.21</w:t>
            </w:r>
          </w:p>
        </w:tc>
        <w:tc>
          <w:tcPr>
            <w:tcW w:w="2121" w:type="pct"/>
            <w:tcMar>
              <w:top w:w="0" w:type="dxa"/>
              <w:left w:w="6" w:type="dxa"/>
              <w:bottom w:w="0" w:type="dxa"/>
              <w:right w:w="6" w:type="dxa"/>
            </w:tcMar>
            <w:hideMark/>
          </w:tcPr>
          <w:p w:rsidR="00DF6987" w:rsidRDefault="00DF6987" w:rsidP="00DE791B">
            <w:pPr>
              <w:pStyle w:val="table10"/>
              <w:spacing w:before="120"/>
            </w:pPr>
            <w:r>
              <w:t>сведения территориального подразделения Государственной автомобильной инспекции об отсутствии обстоятельств, предусмотренных в абзацах втором, шестом – десятом статьи 27 Закона Республики Беларусь от 5 января 2008 г. № 313-З «О дорожном движении» и препятствующих выдаче, обмену и возврату удостоверения тракториста-машиниста (при необходимости)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86.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909" w:type="pct"/>
            <w:tcMar>
              <w:top w:w="0" w:type="dxa"/>
              <w:left w:w="6" w:type="dxa"/>
              <w:bottom w:w="0" w:type="dxa"/>
              <w:right w:w="6" w:type="dxa"/>
            </w:tcMar>
            <w:hideMark/>
          </w:tcPr>
          <w:p w:rsidR="00DF6987" w:rsidRDefault="00DF6987" w:rsidP="00DE791B">
            <w:pPr>
              <w:pStyle w:val="table10"/>
              <w:spacing w:before="120"/>
            </w:pPr>
            <w:r>
              <w:t>пункт 15.22</w:t>
            </w:r>
          </w:p>
        </w:tc>
        <w:tc>
          <w:tcPr>
            <w:tcW w:w="2121" w:type="pct"/>
            <w:tcMar>
              <w:top w:w="0" w:type="dxa"/>
              <w:left w:w="6" w:type="dxa"/>
              <w:bottom w:w="0" w:type="dxa"/>
              <w:right w:w="6" w:type="dxa"/>
            </w:tcMar>
            <w:hideMark/>
          </w:tcPr>
          <w:p w:rsidR="00DF6987" w:rsidRDefault="00DF6987" w:rsidP="00DE791B">
            <w:pPr>
              <w:pStyle w:val="table10"/>
              <w:spacing w:before="120"/>
              <w:jc w:val="center"/>
            </w:pPr>
            <w:r>
              <w:t>»</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87. </w:t>
            </w:r>
            <w:proofErr w:type="gramStart"/>
            <w:r>
              <w:t xml:space="preserve">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w:t>
            </w:r>
            <w:r>
              <w:lastRenderedPageBreak/>
              <w:t>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w:t>
            </w:r>
            <w:proofErr w:type="gramEnd"/>
            <w:r>
              <w:t xml:space="preserve">, </w:t>
            </w:r>
            <w:proofErr w:type="gramStart"/>
            <w:r>
              <w:t>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w:t>
            </w:r>
            <w:proofErr w:type="gramEnd"/>
            <w:r>
              <w:t xml:space="preserve">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909" w:type="pct"/>
            <w:tcMar>
              <w:top w:w="0" w:type="dxa"/>
              <w:left w:w="6" w:type="dxa"/>
              <w:bottom w:w="0" w:type="dxa"/>
              <w:right w:w="6" w:type="dxa"/>
            </w:tcMar>
            <w:hideMark/>
          </w:tcPr>
          <w:p w:rsidR="00DF6987" w:rsidRDefault="00DF6987" w:rsidP="00DE791B">
            <w:pPr>
              <w:pStyle w:val="table10"/>
              <w:spacing w:before="120"/>
            </w:pPr>
            <w:r>
              <w:lastRenderedPageBreak/>
              <w:t>пункт 15.28</w:t>
            </w:r>
          </w:p>
        </w:tc>
        <w:tc>
          <w:tcPr>
            <w:tcW w:w="2121" w:type="pct"/>
            <w:tcMar>
              <w:top w:w="0" w:type="dxa"/>
              <w:left w:w="6" w:type="dxa"/>
              <w:bottom w:w="0" w:type="dxa"/>
              <w:right w:w="6" w:type="dxa"/>
            </w:tcMar>
            <w:hideMark/>
          </w:tcPr>
          <w:p w:rsidR="00DF6987" w:rsidRDefault="00DF6987" w:rsidP="00DE791B">
            <w:pPr>
              <w:pStyle w:val="table10"/>
              <w:spacing w:before="120"/>
              <w:jc w:val="center"/>
            </w:pPr>
            <w:r>
              <w:t>»</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88. Выдача разрешения на удаление или пересадку объектов растительного мира</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16.6 </w:t>
            </w:r>
          </w:p>
        </w:tc>
        <w:tc>
          <w:tcPr>
            <w:tcW w:w="2121" w:type="pct"/>
            <w:tcMar>
              <w:top w:w="0" w:type="dxa"/>
              <w:left w:w="6" w:type="dxa"/>
              <w:bottom w:w="0" w:type="dxa"/>
              <w:right w:w="6" w:type="dxa"/>
            </w:tcMar>
            <w:hideMark/>
          </w:tcPr>
          <w:p w:rsidR="00DF6987" w:rsidRDefault="00DF6987" w:rsidP="00DE791B">
            <w:pPr>
              <w:pStyle w:val="table10"/>
              <w:spacing w:before="120"/>
            </w:pPr>
            <w: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DF6987" w:rsidRDefault="00DF6987" w:rsidP="00DE791B">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DF6987" w:rsidRDefault="00DF6987" w:rsidP="00DE791B">
            <w:pPr>
              <w:pStyle w:val="table10"/>
              <w:spacing w:before="120"/>
            </w:pPr>
            <w:r>
              <w:t xml:space="preserve">заключение о подтверждении обстоятельств, препятствующих эксплуатации зданий, сооружений и иных объектов (в отношении </w:t>
            </w:r>
            <w:r>
              <w:lastRenderedPageBreak/>
              <w:t>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DF6987" w:rsidRDefault="00DF6987" w:rsidP="00DE791B">
            <w:pPr>
              <w:pStyle w:val="table10"/>
              <w:spacing w:before="120"/>
            </w:pPr>
            <w:r>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89. Регистрация животного-компаньона</w:t>
            </w:r>
          </w:p>
        </w:tc>
        <w:tc>
          <w:tcPr>
            <w:tcW w:w="909" w:type="pct"/>
            <w:tcMar>
              <w:top w:w="0" w:type="dxa"/>
              <w:left w:w="6" w:type="dxa"/>
              <w:bottom w:w="0" w:type="dxa"/>
              <w:right w:w="6" w:type="dxa"/>
            </w:tcMar>
            <w:hideMark/>
          </w:tcPr>
          <w:p w:rsidR="00DF6987" w:rsidRDefault="00DF6987" w:rsidP="00DE791B">
            <w:pPr>
              <w:pStyle w:val="table10"/>
              <w:spacing w:before="120"/>
            </w:pPr>
            <w:r>
              <w:t>пункт 17.7</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w:t>
            </w:r>
          </w:p>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 </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90. </w:t>
            </w:r>
            <w:proofErr w:type="gramStart"/>
            <w: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t xml:space="preserve"> </w:t>
            </w:r>
            <w:proofErr w:type="gramStart"/>
            <w:r>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909" w:type="pct"/>
            <w:tcMar>
              <w:top w:w="0" w:type="dxa"/>
              <w:left w:w="6" w:type="dxa"/>
              <w:bottom w:w="0" w:type="dxa"/>
              <w:right w:w="6" w:type="dxa"/>
            </w:tcMar>
            <w:hideMark/>
          </w:tcPr>
          <w:p w:rsidR="00DF6987" w:rsidRDefault="00DF6987" w:rsidP="00DE791B">
            <w:pPr>
              <w:pStyle w:val="table10"/>
              <w:spacing w:before="120"/>
            </w:pPr>
            <w:r>
              <w:t>пункт 18.14</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91.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909" w:type="pct"/>
            <w:tcMar>
              <w:top w:w="0" w:type="dxa"/>
              <w:left w:w="6" w:type="dxa"/>
              <w:bottom w:w="0" w:type="dxa"/>
              <w:right w:w="6" w:type="dxa"/>
            </w:tcMar>
            <w:hideMark/>
          </w:tcPr>
          <w:p w:rsidR="00DF6987" w:rsidRDefault="00DF6987" w:rsidP="00DE791B">
            <w:pPr>
              <w:pStyle w:val="table10"/>
              <w:spacing w:before="120"/>
            </w:pPr>
            <w:r>
              <w:t>пункт 18.16</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 xml:space="preserve">сведения из налогового органа по месту постановки физического лица на учет либо по месту нахождения объектов налогообложения земельным налогом и налогом на недвижимость, арендной платы </w:t>
            </w:r>
            <w:r>
              <w:lastRenderedPageBreak/>
              <w:t>за земельные участки, находящиеся в государственной собственности, о состоянии его расчетов с бюджетами</w:t>
            </w:r>
          </w:p>
          <w:p w:rsidR="00DF6987" w:rsidRDefault="00DF6987" w:rsidP="00DE791B">
            <w:pPr>
              <w:pStyle w:val="table10"/>
              <w:spacing w:before="120"/>
            </w:pPr>
            <w:r>
              <w:t>информация о принадлежащих конкретному физическому лицу правах на объекты недвижимого имущества – из ЕГРНИ</w:t>
            </w:r>
          </w:p>
          <w:p w:rsidR="00DF6987" w:rsidRDefault="00DF6987" w:rsidP="00DE791B">
            <w:pPr>
              <w:pStyle w:val="table10"/>
              <w:spacing w:before="120"/>
            </w:pPr>
            <w:r>
              <w:t>сведения о наличии у гражданина в собственности транспортных средств – из автоматизированной информационной системы «Государственная автомобильная инспекция Министерства внутренних дел»</w:t>
            </w:r>
          </w:p>
          <w:p w:rsidR="00DF6987" w:rsidRDefault="00DF6987" w:rsidP="00DE791B">
            <w:pPr>
              <w:pStyle w:val="table10"/>
              <w:spacing w:before="120"/>
            </w:pPr>
            <w:proofErr w:type="gramStart"/>
            <w:r>
              <w:t>информация из налогового органа по месту постановки физического лица на учет о налоговой базе подоходного налога с физических лиц, определяемой в соответствии с Указом Президента Республики Беларусь от 23 апреля 2025 г. № 166 «О налогообложении доходов, полученных от осуществления операций с цифровыми знаками (</w:t>
            </w:r>
            <w:proofErr w:type="spellStart"/>
            <w:r>
              <w:t>токенами</w:t>
            </w:r>
            <w:proofErr w:type="spellEnd"/>
            <w:r>
              <w:t>)», а также о сумме исчисленного подоходного налога с физических лиц с такой налоговой базы (при рассмотрении</w:t>
            </w:r>
            <w:proofErr w:type="gramEnd"/>
            <w:r>
              <w:t xml:space="preserve"> вопроса о предоставлении льготы по подоходному налогу с физических лиц с учетом порядка определения налоговой базы такого налога, установленного Указом Президента Республики Беларусь от 23 апреля 2025 г. № 166)</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92. Принятие решения о применении сбора за осуществление ремесленной деятельности</w:t>
            </w:r>
          </w:p>
        </w:tc>
        <w:tc>
          <w:tcPr>
            <w:tcW w:w="909" w:type="pct"/>
            <w:tcMar>
              <w:top w:w="0" w:type="dxa"/>
              <w:left w:w="6" w:type="dxa"/>
              <w:bottom w:w="0" w:type="dxa"/>
              <w:right w:w="6" w:type="dxa"/>
            </w:tcMar>
            <w:hideMark/>
          </w:tcPr>
          <w:p w:rsidR="00DF6987" w:rsidRDefault="00DF6987" w:rsidP="00DE791B">
            <w:pPr>
              <w:pStyle w:val="table10"/>
              <w:spacing w:before="120"/>
            </w:pPr>
            <w:r>
              <w:t>пункт 18.16</w:t>
            </w:r>
            <w:r>
              <w:rPr>
                <w:vertAlign w:val="superscript"/>
              </w:rPr>
              <w:t>1</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присвоении физическому лицу статуса народного мастера (в отношении народных мастеров)</w:t>
            </w:r>
          </w:p>
          <w:p w:rsidR="00DF6987" w:rsidRDefault="00DF6987" w:rsidP="00DE791B">
            <w:pPr>
              <w:pStyle w:val="table10"/>
              <w:spacing w:before="120"/>
            </w:pPr>
            <w:r>
              <w:t>информация о членстве физического лица в общественном объединении «Белорусский союз мастеров народного творчества» (в отношении членов данного общественного объединения)</w:t>
            </w:r>
          </w:p>
          <w:p w:rsidR="00DF6987" w:rsidRDefault="00DF6987" w:rsidP="00DE791B">
            <w:pPr>
              <w:pStyle w:val="table10"/>
              <w:spacing w:before="120"/>
            </w:pPr>
            <w:r>
              <w:t xml:space="preserve">информация </w:t>
            </w:r>
            <w:proofErr w:type="gramStart"/>
            <w:r>
              <w:t>о подтверждении фактического проживания физического лица в соответствии с регистрацией по месту жительства в сельском населенном пункте</w:t>
            </w:r>
            <w:proofErr w:type="gramEnd"/>
            <w:r>
              <w:t xml:space="preserve"> с численностью населения до 50 человек (в отношении физических лиц, зарегистрированных по месту жительства и фактически проживающих в таких населенных пунктах)</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93. Принятие решения об изменении установленного законодательством срока уплаты налога, сбора (пошлины), пеней</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18.17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сведения из налогового органа по месту постановки физического лица на учет либо по месту нахождения объектов налогообложения земельным налогом и (или) налогом на недвижимость о состоянии его расчетов с бюджетом</w:t>
            </w:r>
          </w:p>
          <w:p w:rsidR="00DF6987" w:rsidRDefault="00DF6987" w:rsidP="00DE791B">
            <w:pPr>
              <w:pStyle w:val="table10"/>
              <w:spacing w:before="120"/>
            </w:pPr>
            <w:r>
              <w:lastRenderedPageBreak/>
              <w:t>информация о принадлежащих конкретному физическому лицу правах на объекты недвижимого имущества – из ЕГРНИ</w:t>
            </w:r>
          </w:p>
          <w:p w:rsidR="00DF6987" w:rsidRDefault="00DF6987" w:rsidP="00DE791B">
            <w:pPr>
              <w:pStyle w:val="table10"/>
              <w:spacing w:before="120"/>
            </w:pPr>
            <w:r>
              <w:t>сведения о наличии у гражданина в собственности транспортных средств – из автоматизированной информационной системы «Государственная автомобильная инспекция Министерства внутренних дел»</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 xml:space="preserve">94. Принятие решения, подтверждающего </w:t>
            </w:r>
            <w:proofErr w:type="spellStart"/>
            <w:r>
              <w:t>приобретательную</w:t>
            </w:r>
            <w:proofErr w:type="spellEnd"/>
            <w: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909" w:type="pct"/>
            <w:tcMar>
              <w:top w:w="0" w:type="dxa"/>
              <w:left w:w="6" w:type="dxa"/>
              <w:bottom w:w="0" w:type="dxa"/>
              <w:right w:w="6" w:type="dxa"/>
            </w:tcMar>
            <w:hideMark/>
          </w:tcPr>
          <w:p w:rsidR="00DF6987" w:rsidRDefault="00DF6987" w:rsidP="00DE791B">
            <w:pPr>
              <w:pStyle w:val="table10"/>
              <w:spacing w:before="120"/>
            </w:pPr>
            <w:r>
              <w:t xml:space="preserve">пункт 22.8 </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 из ЕГРНИ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95.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909" w:type="pct"/>
            <w:tcMar>
              <w:top w:w="0" w:type="dxa"/>
              <w:left w:w="6" w:type="dxa"/>
              <w:bottom w:w="0" w:type="dxa"/>
              <w:right w:w="6" w:type="dxa"/>
            </w:tcMar>
            <w:hideMark/>
          </w:tcPr>
          <w:p w:rsidR="00DF6987" w:rsidRDefault="00DF6987" w:rsidP="00DE791B">
            <w:pPr>
              <w:pStyle w:val="table10"/>
              <w:spacing w:before="120"/>
            </w:pPr>
            <w:r>
              <w:t>пункт 22.9</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96. Принятие решения о возможности изменения назначения капитального строения, изолированного помещения, </w:t>
            </w:r>
            <w:proofErr w:type="spellStart"/>
            <w:r>
              <w:t>машино</w:t>
            </w:r>
            <w:proofErr w:type="spellEnd"/>
            <w:r>
              <w:t>-места по единой классификации назначения объектов недвижимого имущества без проведения строительно-монтажных работ</w:t>
            </w:r>
          </w:p>
        </w:tc>
        <w:tc>
          <w:tcPr>
            <w:tcW w:w="909" w:type="pct"/>
            <w:tcMar>
              <w:top w:w="0" w:type="dxa"/>
              <w:left w:w="6" w:type="dxa"/>
              <w:bottom w:w="0" w:type="dxa"/>
              <w:right w:w="6" w:type="dxa"/>
            </w:tcMar>
            <w:hideMark/>
          </w:tcPr>
          <w:p w:rsidR="00DF6987" w:rsidRDefault="00DF6987" w:rsidP="00DE791B">
            <w:pPr>
              <w:pStyle w:val="table10"/>
              <w:spacing w:before="120"/>
            </w:pPr>
            <w:r>
              <w:t>пункт 22.9</w:t>
            </w:r>
            <w:r>
              <w:rPr>
                <w:vertAlign w:val="superscript"/>
              </w:rPr>
              <w:t>1</w:t>
            </w:r>
          </w:p>
        </w:tc>
        <w:tc>
          <w:tcPr>
            <w:tcW w:w="2121" w:type="pct"/>
            <w:tcMar>
              <w:top w:w="0" w:type="dxa"/>
              <w:left w:w="6" w:type="dxa"/>
              <w:bottom w:w="0" w:type="dxa"/>
              <w:right w:w="6" w:type="dxa"/>
            </w:tcMar>
            <w:hideMark/>
          </w:tcPr>
          <w:p w:rsidR="00DF6987" w:rsidRDefault="00DF6987" w:rsidP="00DE791B">
            <w:pPr>
              <w:pStyle w:val="table10"/>
              <w:spacing w:before="120"/>
            </w:pPr>
            <w:proofErr w:type="gramStart"/>
            <w: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t>машино</w:t>
            </w:r>
            <w:proofErr w:type="spellEnd"/>
            <w:r>
              <w:t xml:space="preserve">-место и земельный участок, на котором это капитальное строение, изолированное помещение, </w:t>
            </w:r>
            <w:proofErr w:type="spellStart"/>
            <w:r>
              <w:t>машино</w:t>
            </w:r>
            <w:proofErr w:type="spellEnd"/>
            <w:r>
              <w:t>-место расположены, – из ЕГРНИ</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97. </w:t>
            </w:r>
            <w:proofErr w:type="gramStart"/>
            <w:r>
              <w:t xml:space="preserve">Принятие решения об определении назначения капитального строения (здания, сооружения), изолированного помещения, </w:t>
            </w:r>
            <w:proofErr w:type="spellStart"/>
            <w:r>
              <w:t>машино</w:t>
            </w:r>
            <w:proofErr w:type="spellEnd"/>
            <w: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t>машино</w:t>
            </w:r>
            <w:proofErr w:type="spellEnd"/>
            <w:r>
              <w:t>-мест</w:t>
            </w:r>
            <w:proofErr w:type="gramEnd"/>
          </w:p>
        </w:tc>
        <w:tc>
          <w:tcPr>
            <w:tcW w:w="909" w:type="pct"/>
            <w:tcMar>
              <w:top w:w="0" w:type="dxa"/>
              <w:left w:w="6" w:type="dxa"/>
              <w:bottom w:w="0" w:type="dxa"/>
              <w:right w:w="6" w:type="dxa"/>
            </w:tcMar>
            <w:hideMark/>
          </w:tcPr>
          <w:p w:rsidR="00DF6987" w:rsidRDefault="00DF6987" w:rsidP="00DE791B">
            <w:pPr>
              <w:pStyle w:val="table10"/>
              <w:spacing w:before="120"/>
            </w:pPr>
            <w:r>
              <w:t>пункт 22.9</w:t>
            </w:r>
            <w:r>
              <w:rPr>
                <w:vertAlign w:val="superscript"/>
              </w:rPr>
              <w:t>2</w:t>
            </w:r>
          </w:p>
        </w:tc>
        <w:tc>
          <w:tcPr>
            <w:tcW w:w="2121" w:type="pct"/>
            <w:tcMar>
              <w:top w:w="0" w:type="dxa"/>
              <w:left w:w="6" w:type="dxa"/>
              <w:bottom w:w="0" w:type="dxa"/>
              <w:right w:w="6" w:type="dxa"/>
            </w:tcMar>
            <w:hideMark/>
          </w:tcPr>
          <w:p w:rsidR="00DF6987" w:rsidRDefault="00DF6987" w:rsidP="00DE791B">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t xml:space="preserve">98. Принятие решения о возможности использования капитального строения, изолированного помещения или </w:t>
            </w:r>
            <w:proofErr w:type="spellStart"/>
            <w:r>
              <w:t>машино</w:t>
            </w:r>
            <w:proofErr w:type="spellEnd"/>
            <w:r>
              <w:t>-места, часть которого погибла, по назначению в соответствии с единой классификацией назначения объектов недвижимого имущества</w:t>
            </w:r>
          </w:p>
        </w:tc>
        <w:tc>
          <w:tcPr>
            <w:tcW w:w="909" w:type="pct"/>
            <w:tcMar>
              <w:top w:w="0" w:type="dxa"/>
              <w:left w:w="6" w:type="dxa"/>
              <w:bottom w:w="0" w:type="dxa"/>
              <w:right w:w="6" w:type="dxa"/>
            </w:tcMar>
            <w:hideMark/>
          </w:tcPr>
          <w:p w:rsidR="00DF6987" w:rsidRDefault="00DF6987" w:rsidP="00DE791B">
            <w:pPr>
              <w:pStyle w:val="table10"/>
              <w:spacing w:before="120"/>
            </w:pPr>
            <w:r>
              <w:t>пункт 22.9</w:t>
            </w:r>
            <w:r>
              <w:rPr>
                <w:vertAlign w:val="superscript"/>
              </w:rPr>
              <w:t>3</w:t>
            </w:r>
          </w:p>
        </w:tc>
        <w:tc>
          <w:tcPr>
            <w:tcW w:w="2121" w:type="pct"/>
            <w:tcMar>
              <w:top w:w="0" w:type="dxa"/>
              <w:left w:w="6" w:type="dxa"/>
              <w:bottom w:w="0" w:type="dxa"/>
              <w:right w:w="6" w:type="dxa"/>
            </w:tcMar>
            <w:hideMark/>
          </w:tcPr>
          <w:p w:rsidR="00DF6987" w:rsidRDefault="00DF6987" w:rsidP="00DE791B">
            <w:pPr>
              <w:pStyle w:val="table10"/>
              <w:spacing w:before="120"/>
            </w:pPr>
            <w:proofErr w:type="gramStart"/>
            <w: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помещения, </w:t>
            </w:r>
            <w:proofErr w:type="spellStart"/>
            <w:r>
              <w:t>машино</w:t>
            </w:r>
            <w:proofErr w:type="spellEnd"/>
            <w:r>
              <w:t xml:space="preserve">-места, часть которого погибла, и земельного участка, на котором капитальное строение, изолированное помещение, </w:t>
            </w:r>
            <w:proofErr w:type="spellStart"/>
            <w:r>
              <w:t>машино</w:t>
            </w:r>
            <w:proofErr w:type="spellEnd"/>
            <w:r>
              <w:t xml:space="preserve">-место, часть которого погибла, расположены) </w:t>
            </w:r>
            <w:proofErr w:type="gramEnd"/>
          </w:p>
        </w:tc>
      </w:tr>
      <w:tr w:rsidR="00DF6987" w:rsidTr="00DE791B">
        <w:trPr>
          <w:trHeight w:val="240"/>
        </w:trPr>
        <w:tc>
          <w:tcPr>
            <w:tcW w:w="1970" w:type="pct"/>
            <w:tcMar>
              <w:top w:w="0" w:type="dxa"/>
              <w:left w:w="6" w:type="dxa"/>
              <w:bottom w:w="0" w:type="dxa"/>
              <w:right w:w="6" w:type="dxa"/>
            </w:tcMar>
            <w:hideMark/>
          </w:tcPr>
          <w:p w:rsidR="00DF6987" w:rsidRDefault="00DF6987" w:rsidP="00DE791B">
            <w:pPr>
              <w:pStyle w:val="table10"/>
              <w:spacing w:before="120"/>
            </w:pPr>
            <w:r>
              <w:lastRenderedPageBreak/>
              <w:t>99.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909" w:type="pct"/>
            <w:tcMar>
              <w:top w:w="0" w:type="dxa"/>
              <w:left w:w="6" w:type="dxa"/>
              <w:bottom w:w="0" w:type="dxa"/>
              <w:right w:w="6" w:type="dxa"/>
            </w:tcMar>
            <w:hideMark/>
          </w:tcPr>
          <w:p w:rsidR="00DF6987" w:rsidRDefault="00DF6987" w:rsidP="00DE791B">
            <w:pPr>
              <w:pStyle w:val="table10"/>
              <w:spacing w:before="120"/>
            </w:pPr>
            <w:r>
              <w:t>пункт 22.24</w:t>
            </w:r>
            <w:r>
              <w:rPr>
                <w:vertAlign w:val="superscript"/>
              </w:rPr>
              <w:t>1</w:t>
            </w:r>
          </w:p>
        </w:tc>
        <w:tc>
          <w:tcPr>
            <w:tcW w:w="2121" w:type="pct"/>
            <w:tcMar>
              <w:top w:w="0" w:type="dxa"/>
              <w:left w:w="6" w:type="dxa"/>
              <w:bottom w:w="0" w:type="dxa"/>
              <w:right w:w="6" w:type="dxa"/>
            </w:tcMar>
            <w:hideMark/>
          </w:tcPr>
          <w:p w:rsidR="00DF6987" w:rsidRDefault="00DF6987" w:rsidP="00DE791B">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DF6987" w:rsidRDefault="00DF6987" w:rsidP="00DE791B">
            <w:pPr>
              <w:pStyle w:val="table10"/>
              <w:spacing w:before="120"/>
            </w:pPr>
            <w: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DF6987" w:rsidTr="00DE791B">
        <w:trPr>
          <w:trHeight w:val="240"/>
        </w:trPr>
        <w:tc>
          <w:tcPr>
            <w:tcW w:w="1970" w:type="pct"/>
            <w:tcBorders>
              <w:bottom w:val="single" w:sz="4" w:space="0" w:color="auto"/>
            </w:tcBorders>
            <w:tcMar>
              <w:top w:w="0" w:type="dxa"/>
              <w:left w:w="6" w:type="dxa"/>
              <w:bottom w:w="0" w:type="dxa"/>
              <w:right w:w="6" w:type="dxa"/>
            </w:tcMar>
            <w:hideMark/>
          </w:tcPr>
          <w:p w:rsidR="00DF6987" w:rsidRDefault="00DF6987" w:rsidP="00DE791B">
            <w:pPr>
              <w:pStyle w:val="table10"/>
              <w:spacing w:before="120"/>
            </w:pPr>
            <w:r>
              <w:t xml:space="preserve">100. </w:t>
            </w:r>
            <w:proofErr w:type="gramStart"/>
            <w: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roofErr w:type="gramEnd"/>
          </w:p>
        </w:tc>
        <w:tc>
          <w:tcPr>
            <w:tcW w:w="909" w:type="pct"/>
            <w:tcBorders>
              <w:bottom w:val="single" w:sz="4" w:space="0" w:color="auto"/>
            </w:tcBorders>
            <w:tcMar>
              <w:top w:w="0" w:type="dxa"/>
              <w:left w:w="6" w:type="dxa"/>
              <w:bottom w:w="0" w:type="dxa"/>
              <w:right w:w="6" w:type="dxa"/>
            </w:tcMar>
            <w:hideMark/>
          </w:tcPr>
          <w:p w:rsidR="00DF6987" w:rsidRDefault="00DF6987" w:rsidP="00DE791B">
            <w:pPr>
              <w:pStyle w:val="table10"/>
              <w:spacing w:before="120"/>
            </w:pPr>
            <w:r>
              <w:t>пункт 22.24</w:t>
            </w:r>
            <w:r>
              <w:rPr>
                <w:vertAlign w:val="superscript"/>
              </w:rPr>
              <w:t>2</w:t>
            </w:r>
          </w:p>
        </w:tc>
        <w:tc>
          <w:tcPr>
            <w:tcW w:w="2121" w:type="pct"/>
            <w:tcBorders>
              <w:bottom w:val="single" w:sz="4" w:space="0" w:color="auto"/>
            </w:tcBorders>
            <w:tcMar>
              <w:top w:w="0" w:type="dxa"/>
              <w:left w:w="6" w:type="dxa"/>
              <w:bottom w:w="0" w:type="dxa"/>
              <w:right w:w="6" w:type="dxa"/>
            </w:tcMar>
            <w:hideMark/>
          </w:tcPr>
          <w:p w:rsidR="00DF6987" w:rsidRDefault="00DF6987" w:rsidP="00DE791B">
            <w:pPr>
              <w:pStyle w:val="table10"/>
              <w:spacing w:before="120"/>
            </w:pPr>
            <w: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tc>
      </w:tr>
    </w:tbl>
    <w:p w:rsidR="00DF6987" w:rsidRDefault="00DF6987" w:rsidP="00DF6987">
      <w:pPr>
        <w:pStyle w:val="newncpi"/>
      </w:pPr>
      <w:r>
        <w:t> </w:t>
      </w:r>
    </w:p>
    <w:p w:rsidR="00DF6987" w:rsidRDefault="00DF6987" w:rsidP="00DF6987">
      <w:pPr>
        <w:pStyle w:val="snoskiline"/>
      </w:pPr>
      <w:r>
        <w:t>______________________________</w:t>
      </w:r>
    </w:p>
    <w:p w:rsidR="00DF6987" w:rsidRDefault="00DF6987" w:rsidP="00DF6987">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DF6987" w:rsidRDefault="00DF6987" w:rsidP="00DF6987">
      <w:pPr>
        <w:pStyle w:val="snoski"/>
        <w:spacing w:after="240"/>
      </w:pPr>
      <w:proofErr w:type="gramStart"/>
      <w: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roofErr w:type="gramEnd"/>
    </w:p>
    <w:p w:rsidR="00097A14" w:rsidRDefault="00097A14" w:rsidP="0062526C">
      <w:pPr>
        <w:pStyle w:val="newncpi"/>
      </w:pPr>
    </w:p>
    <w:sectPr w:rsidR="00097A14" w:rsidSect="00097A1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D4" w:rsidRDefault="00C55FD4" w:rsidP="00097A14">
      <w:pPr>
        <w:spacing w:after="0" w:line="240" w:lineRule="auto"/>
      </w:pPr>
      <w:r>
        <w:separator/>
      </w:r>
    </w:p>
  </w:endnote>
  <w:endnote w:type="continuationSeparator" w:id="0">
    <w:p w:rsidR="00C55FD4" w:rsidRDefault="00C55FD4" w:rsidP="0009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D4" w:rsidRDefault="00C55FD4" w:rsidP="00097A14">
      <w:pPr>
        <w:spacing w:after="0" w:line="240" w:lineRule="auto"/>
      </w:pPr>
      <w:r>
        <w:separator/>
      </w:r>
    </w:p>
  </w:footnote>
  <w:footnote w:type="continuationSeparator" w:id="0">
    <w:p w:rsidR="00C55FD4" w:rsidRDefault="00C55FD4" w:rsidP="00097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6E" w:rsidRDefault="00C55FD4" w:rsidP="00BA525F">
    <w:pPr>
      <w:pStyle w:val="a3"/>
      <w:framePr w:wrap="around" w:vAnchor="text" w:hAnchor="margin" w:xAlign="center" w:y="1"/>
      <w:rPr>
        <w:rStyle w:val="a7"/>
      </w:rPr>
    </w:pPr>
    <w:r>
      <w:rPr>
        <w:rStyle w:val="a7"/>
      </w:rPr>
      <w:fldChar w:fldCharType="begin"/>
    </w:r>
    <w:r>
      <w:rPr>
        <w:rStyle w:val="a7"/>
      </w:rPr>
      <w:instrText>PAGE</w:instrText>
    </w:r>
    <w:r>
      <w:rPr>
        <w:rStyle w:val="a7"/>
      </w:rPr>
      <w:instrText xml:space="preserve">  </w:instrText>
    </w:r>
    <w:r>
      <w:rPr>
        <w:rStyle w:val="a7"/>
      </w:rPr>
      <w:fldChar w:fldCharType="end"/>
    </w:r>
  </w:p>
  <w:p w:rsidR="00740D6E" w:rsidRDefault="00C55F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6E" w:rsidRPr="00740D6E" w:rsidRDefault="00C55FD4" w:rsidP="00BA525F">
    <w:pPr>
      <w:pStyle w:val="a3"/>
      <w:framePr w:wrap="around" w:vAnchor="text" w:hAnchor="margin" w:xAlign="center" w:y="1"/>
      <w:rPr>
        <w:rStyle w:val="a7"/>
        <w:rFonts w:ascii="Times New Roman" w:hAnsi="Times New Roman" w:cs="Times New Roman"/>
        <w:sz w:val="24"/>
      </w:rPr>
    </w:pPr>
    <w:r w:rsidRPr="00740D6E">
      <w:rPr>
        <w:rStyle w:val="a7"/>
        <w:rFonts w:ascii="Times New Roman" w:hAnsi="Times New Roman" w:cs="Times New Roman"/>
        <w:sz w:val="24"/>
      </w:rPr>
      <w:fldChar w:fldCharType="begin"/>
    </w:r>
    <w:r w:rsidRPr="00740D6E">
      <w:rPr>
        <w:rStyle w:val="a7"/>
        <w:rFonts w:ascii="Times New Roman" w:hAnsi="Times New Roman" w:cs="Times New Roman"/>
        <w:sz w:val="24"/>
      </w:rPr>
      <w:instrText>PAGE</w:instrText>
    </w:r>
    <w:r w:rsidRPr="00740D6E">
      <w:rPr>
        <w:rStyle w:val="a7"/>
        <w:rFonts w:ascii="Times New Roman" w:hAnsi="Times New Roman" w:cs="Times New Roman"/>
        <w:sz w:val="24"/>
      </w:rPr>
      <w:instrText xml:space="preserve">  </w:instrText>
    </w:r>
    <w:r w:rsidRPr="00740D6E">
      <w:rPr>
        <w:rStyle w:val="a7"/>
        <w:rFonts w:ascii="Times New Roman" w:hAnsi="Times New Roman" w:cs="Times New Roman"/>
        <w:sz w:val="24"/>
      </w:rPr>
      <w:fldChar w:fldCharType="separate"/>
    </w:r>
    <w:r w:rsidR="0048103E">
      <w:rPr>
        <w:rStyle w:val="a7"/>
        <w:rFonts w:ascii="Times New Roman" w:hAnsi="Times New Roman" w:cs="Times New Roman"/>
        <w:noProof/>
        <w:sz w:val="24"/>
      </w:rPr>
      <w:t>52</w:t>
    </w:r>
    <w:r w:rsidRPr="00740D6E">
      <w:rPr>
        <w:rStyle w:val="a7"/>
        <w:rFonts w:ascii="Times New Roman" w:hAnsi="Times New Roman" w:cs="Times New Roman"/>
        <w:sz w:val="24"/>
      </w:rPr>
      <w:fldChar w:fldCharType="end"/>
    </w:r>
  </w:p>
  <w:p w:rsidR="00740D6E" w:rsidRPr="00740D6E" w:rsidRDefault="00C55FD4">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A14"/>
    <w:rsid w:val="00097A14"/>
    <w:rsid w:val="0048103E"/>
    <w:rsid w:val="0062526C"/>
    <w:rsid w:val="00C55FD4"/>
    <w:rsid w:val="00DF6987"/>
    <w:rsid w:val="00ED3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A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97A1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097A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97A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97A1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97A14"/>
    <w:pPr>
      <w:spacing w:after="0" w:line="240" w:lineRule="auto"/>
      <w:jc w:val="both"/>
    </w:pPr>
    <w:rPr>
      <w:rFonts w:ascii="Times New Roman" w:eastAsiaTheme="minorEastAsia" w:hAnsi="Times New Roman" w:cs="Times New Roman"/>
      <w:sz w:val="20"/>
      <w:szCs w:val="20"/>
      <w:lang w:eastAsia="ru-RU"/>
    </w:rPr>
  </w:style>
  <w:style w:type="paragraph" w:customStyle="1" w:styleId="newncpi">
    <w:name w:val="newncpi"/>
    <w:basedOn w:val="a"/>
    <w:rsid w:val="00097A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97A1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097A14"/>
    <w:rPr>
      <w:rFonts w:ascii="Times New Roman" w:hAnsi="Times New Roman" w:cs="Times New Roman" w:hint="default"/>
      <w:caps/>
    </w:rPr>
  </w:style>
  <w:style w:type="character" w:customStyle="1" w:styleId="promulgator">
    <w:name w:val="promulgator"/>
    <w:basedOn w:val="a0"/>
    <w:rsid w:val="00097A14"/>
    <w:rPr>
      <w:rFonts w:ascii="Times New Roman" w:hAnsi="Times New Roman" w:cs="Times New Roman" w:hint="default"/>
      <w:caps/>
    </w:rPr>
  </w:style>
  <w:style w:type="character" w:customStyle="1" w:styleId="datepr">
    <w:name w:val="datepr"/>
    <w:basedOn w:val="a0"/>
    <w:rsid w:val="00097A14"/>
    <w:rPr>
      <w:rFonts w:ascii="Times New Roman" w:hAnsi="Times New Roman" w:cs="Times New Roman" w:hint="default"/>
    </w:rPr>
  </w:style>
  <w:style w:type="character" w:customStyle="1" w:styleId="number">
    <w:name w:val="number"/>
    <w:basedOn w:val="a0"/>
    <w:rsid w:val="00097A14"/>
    <w:rPr>
      <w:rFonts w:ascii="Times New Roman" w:hAnsi="Times New Roman" w:cs="Times New Roman" w:hint="default"/>
    </w:rPr>
  </w:style>
  <w:style w:type="character" w:customStyle="1" w:styleId="post">
    <w:name w:val="post"/>
    <w:basedOn w:val="a0"/>
    <w:rsid w:val="00097A14"/>
    <w:rPr>
      <w:rFonts w:ascii="Times New Roman" w:hAnsi="Times New Roman" w:cs="Times New Roman" w:hint="default"/>
      <w:b/>
      <w:bCs/>
      <w:sz w:val="22"/>
      <w:szCs w:val="22"/>
    </w:rPr>
  </w:style>
  <w:style w:type="character" w:customStyle="1" w:styleId="pers">
    <w:name w:val="pers"/>
    <w:basedOn w:val="a0"/>
    <w:rsid w:val="00097A14"/>
    <w:rPr>
      <w:rFonts w:ascii="Times New Roman" w:hAnsi="Times New Roman" w:cs="Times New Roman" w:hint="default"/>
      <w:b/>
      <w:bCs/>
      <w:sz w:val="22"/>
      <w:szCs w:val="22"/>
    </w:rPr>
  </w:style>
  <w:style w:type="paragraph" w:styleId="a3">
    <w:name w:val="header"/>
    <w:basedOn w:val="a"/>
    <w:link w:val="a4"/>
    <w:uiPriority w:val="99"/>
    <w:unhideWhenUsed/>
    <w:rsid w:val="00097A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7A14"/>
  </w:style>
  <w:style w:type="paragraph" w:styleId="a5">
    <w:name w:val="footer"/>
    <w:basedOn w:val="a"/>
    <w:link w:val="a6"/>
    <w:uiPriority w:val="99"/>
    <w:unhideWhenUsed/>
    <w:rsid w:val="00097A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7A14"/>
  </w:style>
  <w:style w:type="character" w:styleId="a7">
    <w:name w:val="page number"/>
    <w:basedOn w:val="a0"/>
    <w:uiPriority w:val="99"/>
    <w:semiHidden/>
    <w:unhideWhenUsed/>
    <w:rsid w:val="00097A14"/>
  </w:style>
  <w:style w:type="table" w:styleId="a8">
    <w:name w:val="Table Grid"/>
    <w:basedOn w:val="a1"/>
    <w:uiPriority w:val="59"/>
    <w:rsid w:val="00097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97A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7A14"/>
    <w:rPr>
      <w:rFonts w:ascii="Tahoma" w:hAnsi="Tahoma" w:cs="Tahoma"/>
      <w:sz w:val="16"/>
      <w:szCs w:val="16"/>
    </w:rPr>
  </w:style>
  <w:style w:type="paragraph" w:customStyle="1" w:styleId="titlep">
    <w:name w:val="titlep"/>
    <w:basedOn w:val="a"/>
    <w:rsid w:val="006252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62526C"/>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62526C"/>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62526C"/>
    <w:pPr>
      <w:spacing w:after="28" w:line="240" w:lineRule="auto"/>
    </w:pPr>
    <w:rPr>
      <w:rFonts w:ascii="Times New Roman" w:eastAsiaTheme="minorEastAsia"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A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97A1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097A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97A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97A1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97A14"/>
    <w:pPr>
      <w:spacing w:after="0" w:line="240" w:lineRule="auto"/>
      <w:jc w:val="both"/>
    </w:pPr>
    <w:rPr>
      <w:rFonts w:ascii="Times New Roman" w:eastAsiaTheme="minorEastAsia" w:hAnsi="Times New Roman" w:cs="Times New Roman"/>
      <w:sz w:val="20"/>
      <w:szCs w:val="20"/>
      <w:lang w:eastAsia="ru-RU"/>
    </w:rPr>
  </w:style>
  <w:style w:type="paragraph" w:customStyle="1" w:styleId="newncpi">
    <w:name w:val="newncpi"/>
    <w:basedOn w:val="a"/>
    <w:rsid w:val="00097A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97A1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097A14"/>
    <w:rPr>
      <w:rFonts w:ascii="Times New Roman" w:hAnsi="Times New Roman" w:cs="Times New Roman" w:hint="default"/>
      <w:caps/>
    </w:rPr>
  </w:style>
  <w:style w:type="character" w:customStyle="1" w:styleId="promulgator">
    <w:name w:val="promulgator"/>
    <w:basedOn w:val="a0"/>
    <w:rsid w:val="00097A14"/>
    <w:rPr>
      <w:rFonts w:ascii="Times New Roman" w:hAnsi="Times New Roman" w:cs="Times New Roman" w:hint="default"/>
      <w:caps/>
    </w:rPr>
  </w:style>
  <w:style w:type="character" w:customStyle="1" w:styleId="datepr">
    <w:name w:val="datepr"/>
    <w:basedOn w:val="a0"/>
    <w:rsid w:val="00097A14"/>
    <w:rPr>
      <w:rFonts w:ascii="Times New Roman" w:hAnsi="Times New Roman" w:cs="Times New Roman" w:hint="default"/>
    </w:rPr>
  </w:style>
  <w:style w:type="character" w:customStyle="1" w:styleId="number">
    <w:name w:val="number"/>
    <w:basedOn w:val="a0"/>
    <w:rsid w:val="00097A14"/>
    <w:rPr>
      <w:rFonts w:ascii="Times New Roman" w:hAnsi="Times New Roman" w:cs="Times New Roman" w:hint="default"/>
    </w:rPr>
  </w:style>
  <w:style w:type="character" w:customStyle="1" w:styleId="post">
    <w:name w:val="post"/>
    <w:basedOn w:val="a0"/>
    <w:rsid w:val="00097A14"/>
    <w:rPr>
      <w:rFonts w:ascii="Times New Roman" w:hAnsi="Times New Roman" w:cs="Times New Roman" w:hint="default"/>
      <w:b/>
      <w:bCs/>
      <w:sz w:val="22"/>
      <w:szCs w:val="22"/>
    </w:rPr>
  </w:style>
  <w:style w:type="character" w:customStyle="1" w:styleId="pers">
    <w:name w:val="pers"/>
    <w:basedOn w:val="a0"/>
    <w:rsid w:val="00097A14"/>
    <w:rPr>
      <w:rFonts w:ascii="Times New Roman" w:hAnsi="Times New Roman" w:cs="Times New Roman" w:hint="default"/>
      <w:b/>
      <w:bCs/>
      <w:sz w:val="22"/>
      <w:szCs w:val="22"/>
    </w:rPr>
  </w:style>
  <w:style w:type="paragraph" w:styleId="a3">
    <w:name w:val="header"/>
    <w:basedOn w:val="a"/>
    <w:link w:val="a4"/>
    <w:uiPriority w:val="99"/>
    <w:unhideWhenUsed/>
    <w:rsid w:val="00097A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7A14"/>
  </w:style>
  <w:style w:type="paragraph" w:styleId="a5">
    <w:name w:val="footer"/>
    <w:basedOn w:val="a"/>
    <w:link w:val="a6"/>
    <w:uiPriority w:val="99"/>
    <w:unhideWhenUsed/>
    <w:rsid w:val="00097A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7A14"/>
  </w:style>
  <w:style w:type="character" w:styleId="a7">
    <w:name w:val="page number"/>
    <w:basedOn w:val="a0"/>
    <w:uiPriority w:val="99"/>
    <w:semiHidden/>
    <w:unhideWhenUsed/>
    <w:rsid w:val="00097A14"/>
  </w:style>
  <w:style w:type="table" w:styleId="a8">
    <w:name w:val="Table Grid"/>
    <w:basedOn w:val="a1"/>
    <w:uiPriority w:val="59"/>
    <w:rsid w:val="00097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97A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7A14"/>
    <w:rPr>
      <w:rFonts w:ascii="Tahoma" w:hAnsi="Tahoma" w:cs="Tahoma"/>
      <w:sz w:val="16"/>
      <w:szCs w:val="16"/>
    </w:rPr>
  </w:style>
  <w:style w:type="paragraph" w:customStyle="1" w:styleId="titlep">
    <w:name w:val="titlep"/>
    <w:basedOn w:val="a"/>
    <w:rsid w:val="006252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62526C"/>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62526C"/>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62526C"/>
    <w:pPr>
      <w:spacing w:after="28" w:line="240" w:lineRule="auto"/>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15237</Words>
  <Characters>107731</Characters>
  <Application>Microsoft Office Word</Application>
  <DocSecurity>0</DocSecurity>
  <Lines>3591</Lines>
  <Paragraphs>1381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THEAMDR</dc:creator>
  <cp:lastModifiedBy>THEAMDR</cp:lastModifiedBy>
  <cp:revision>2</cp:revision>
  <dcterms:created xsi:type="dcterms:W3CDTF">2026-05-13T12:32:00Z</dcterms:created>
  <dcterms:modified xsi:type="dcterms:W3CDTF">2026-05-13T12:32:00Z</dcterms:modified>
</cp:coreProperties>
</file>