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36319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E87B5A">
              <w:rPr>
                <w:rFonts w:eastAsia="Times New Roman"/>
                <w:b/>
                <w:color w:val="FF0000"/>
                <w:sz w:val="36"/>
                <w:szCs w:val="36"/>
              </w:rPr>
              <w:t>493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B352A4">
        <w:rPr>
          <w:sz w:val="28"/>
          <w:szCs w:val="28"/>
          <w:u w:val="single"/>
        </w:rPr>
        <w:t xml:space="preserve"> </w:t>
      </w:r>
      <w:proofErr w:type="spellStart"/>
      <w:r w:rsidR="00E87B5A">
        <w:rPr>
          <w:sz w:val="28"/>
          <w:szCs w:val="28"/>
          <w:u w:val="single"/>
        </w:rPr>
        <w:t>д</w:t>
      </w:r>
      <w:proofErr w:type="gramStart"/>
      <w:r w:rsidR="00E87B5A">
        <w:rPr>
          <w:sz w:val="28"/>
          <w:szCs w:val="28"/>
          <w:u w:val="single"/>
        </w:rPr>
        <w:t>.Р</w:t>
      </w:r>
      <w:proofErr w:type="gramEnd"/>
      <w:r w:rsidR="00E87B5A">
        <w:rPr>
          <w:sz w:val="28"/>
          <w:szCs w:val="28"/>
          <w:u w:val="single"/>
        </w:rPr>
        <w:t>ожище</w:t>
      </w:r>
      <w:proofErr w:type="spellEnd"/>
      <w:r w:rsidR="00B352A4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 xml:space="preserve"> </w:t>
      </w:r>
      <w:r w:rsidR="00E87B5A">
        <w:rPr>
          <w:sz w:val="28"/>
          <w:szCs w:val="28"/>
          <w:u w:val="single"/>
        </w:rPr>
        <w:t>18.01.1944</w:t>
      </w:r>
      <w:r w:rsidR="00C36319">
        <w:rPr>
          <w:sz w:val="28"/>
          <w:szCs w:val="28"/>
          <w:u w:val="single"/>
        </w:rPr>
        <w:tab/>
      </w:r>
      <w:r w:rsidR="00C36319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E87B5A">
        <w:rPr>
          <w:sz w:val="28"/>
          <w:szCs w:val="28"/>
          <w:u w:val="single"/>
        </w:rPr>
        <w:t xml:space="preserve"> в лесу, вне кладбища</w:t>
      </w:r>
      <w:r w:rsidR="00450983">
        <w:rPr>
          <w:sz w:val="28"/>
          <w:szCs w:val="28"/>
          <w:u w:val="single"/>
        </w:rPr>
        <w:t xml:space="preserve"> </w:t>
      </w:r>
      <w:r w:rsidR="00E87B5A">
        <w:rPr>
          <w:sz w:val="28"/>
          <w:szCs w:val="28"/>
          <w:u w:val="single"/>
        </w:rPr>
        <w:t>1,5</w:t>
      </w:r>
      <w:r w:rsidR="00450983">
        <w:rPr>
          <w:sz w:val="28"/>
          <w:szCs w:val="28"/>
          <w:u w:val="single"/>
        </w:rPr>
        <w:t>х</w:t>
      </w:r>
      <w:proofErr w:type="gramStart"/>
      <w:r w:rsidR="00C36319">
        <w:rPr>
          <w:sz w:val="28"/>
          <w:szCs w:val="28"/>
          <w:u w:val="single"/>
        </w:rPr>
        <w:t>2</w:t>
      </w:r>
      <w:proofErr w:type="gramEnd"/>
      <w:r w:rsidR="00C36319">
        <w:rPr>
          <w:sz w:val="28"/>
          <w:szCs w:val="28"/>
          <w:u w:val="single"/>
        </w:rPr>
        <w:t>,</w:t>
      </w:r>
      <w:r w:rsidR="00E87B5A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</w:t>
      </w:r>
      <w:proofErr w:type="gramStart"/>
      <w:r>
        <w:t>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E87B5A">
        <w:rPr>
          <w:sz w:val="28"/>
          <w:szCs w:val="28"/>
          <w:u w:val="single"/>
        </w:rPr>
        <w:t xml:space="preserve">Установлен памятник из бетона с надписью «Здесь похоронены зверски убитые немцами 17 января 1944 </w:t>
      </w:r>
      <w:proofErr w:type="spellStart"/>
      <w:r w:rsidR="00E87B5A">
        <w:rPr>
          <w:sz w:val="28"/>
          <w:szCs w:val="28"/>
          <w:u w:val="single"/>
        </w:rPr>
        <w:t>Разновская</w:t>
      </w:r>
      <w:proofErr w:type="spellEnd"/>
      <w:r w:rsidR="00E87B5A">
        <w:rPr>
          <w:sz w:val="28"/>
          <w:szCs w:val="28"/>
          <w:u w:val="single"/>
        </w:rPr>
        <w:t xml:space="preserve"> Женя А., 26г., Саша Ант. 18 г., </w:t>
      </w:r>
      <w:proofErr w:type="spellStart"/>
      <w:r w:rsidR="00E87B5A">
        <w:rPr>
          <w:sz w:val="28"/>
          <w:szCs w:val="28"/>
          <w:u w:val="single"/>
        </w:rPr>
        <w:t>Алимпа</w:t>
      </w:r>
      <w:proofErr w:type="spellEnd"/>
      <w:r w:rsidR="00E87B5A">
        <w:rPr>
          <w:sz w:val="28"/>
          <w:szCs w:val="28"/>
          <w:u w:val="single"/>
        </w:rPr>
        <w:t xml:space="preserve"> 16 г., Жук Василь А. 41 г., </w:t>
      </w:r>
      <w:proofErr w:type="spellStart"/>
      <w:r w:rsidR="00E87B5A">
        <w:rPr>
          <w:sz w:val="28"/>
          <w:szCs w:val="28"/>
          <w:u w:val="single"/>
        </w:rPr>
        <w:t>Антановичь</w:t>
      </w:r>
      <w:proofErr w:type="spellEnd"/>
      <w:r w:rsidR="00E87B5A">
        <w:rPr>
          <w:sz w:val="28"/>
          <w:szCs w:val="28"/>
          <w:u w:val="single"/>
        </w:rPr>
        <w:t xml:space="preserve"> Канд. 43, </w:t>
      </w:r>
      <w:proofErr w:type="spellStart"/>
      <w:r w:rsidR="00E87B5A">
        <w:rPr>
          <w:sz w:val="28"/>
          <w:szCs w:val="28"/>
          <w:u w:val="single"/>
        </w:rPr>
        <w:t>Раманенка</w:t>
      </w:r>
      <w:proofErr w:type="spellEnd"/>
      <w:r w:rsidR="00E87B5A">
        <w:rPr>
          <w:sz w:val="28"/>
          <w:szCs w:val="28"/>
          <w:u w:val="single"/>
        </w:rPr>
        <w:t xml:space="preserve"> Вас. 41, Мария 37, Валя, Шура 11,9 г., </w:t>
      </w:r>
      <w:proofErr w:type="spellStart"/>
      <w:r w:rsidR="00E87B5A">
        <w:rPr>
          <w:sz w:val="28"/>
          <w:szCs w:val="28"/>
          <w:u w:val="single"/>
        </w:rPr>
        <w:t>Аскирка</w:t>
      </w:r>
      <w:proofErr w:type="spellEnd"/>
      <w:r w:rsidR="00E87B5A">
        <w:rPr>
          <w:sz w:val="28"/>
          <w:szCs w:val="28"/>
          <w:u w:val="single"/>
        </w:rPr>
        <w:t xml:space="preserve"> </w:t>
      </w:r>
      <w:proofErr w:type="spellStart"/>
      <w:r w:rsidR="00E87B5A">
        <w:rPr>
          <w:sz w:val="28"/>
          <w:szCs w:val="28"/>
          <w:u w:val="single"/>
        </w:rPr>
        <w:t>Ярмол</w:t>
      </w:r>
      <w:proofErr w:type="spellEnd"/>
      <w:r w:rsidR="00E87B5A">
        <w:rPr>
          <w:sz w:val="28"/>
          <w:szCs w:val="28"/>
          <w:u w:val="single"/>
        </w:rPr>
        <w:t xml:space="preserve"> 61, Мария 55, Житник Алекса 40, София 25, Василий, </w:t>
      </w:r>
      <w:proofErr w:type="spellStart"/>
      <w:r w:rsidR="00E87B5A">
        <w:rPr>
          <w:sz w:val="28"/>
          <w:szCs w:val="28"/>
          <w:u w:val="single"/>
        </w:rPr>
        <w:t>таня</w:t>
      </w:r>
      <w:proofErr w:type="spellEnd"/>
      <w:proofErr w:type="gramEnd"/>
      <w:r w:rsidR="00E87B5A">
        <w:rPr>
          <w:sz w:val="28"/>
          <w:szCs w:val="28"/>
          <w:u w:val="single"/>
        </w:rPr>
        <w:t xml:space="preserve"> 17,4, </w:t>
      </w:r>
      <w:proofErr w:type="spellStart"/>
      <w:r w:rsidR="00E87B5A">
        <w:rPr>
          <w:sz w:val="28"/>
          <w:szCs w:val="28"/>
          <w:u w:val="single"/>
        </w:rPr>
        <w:t>Замбавжицкия</w:t>
      </w:r>
      <w:proofErr w:type="spellEnd"/>
      <w:r w:rsidR="00E87B5A">
        <w:rPr>
          <w:sz w:val="28"/>
          <w:szCs w:val="28"/>
          <w:u w:val="single"/>
        </w:rPr>
        <w:t xml:space="preserve"> 59, Мария Л. 42, Толик Ю. 4».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 w:rsidP="00E87B5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7B5A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87B5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87B5A" w:rsidP="00E87B5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87B5A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87B5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87B5A" w:rsidP="000D70AD">
            <w:pPr>
              <w:pStyle w:val="table10"/>
              <w:jc w:val="center"/>
            </w:pPr>
            <w:r>
              <w:t>жертвы войны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15"/>
        <w:gridCol w:w="1930"/>
        <w:gridCol w:w="1110"/>
        <w:gridCol w:w="1464"/>
        <w:gridCol w:w="847"/>
        <w:gridCol w:w="1149"/>
        <w:gridCol w:w="1082"/>
        <w:gridCol w:w="675"/>
        <w:gridCol w:w="608"/>
      </w:tblGrid>
      <w:tr w:rsidR="004F7B25" w:rsidTr="00C36319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36319" w:rsidRPr="003B04D3" w:rsidTr="00C36319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9" w:rsidRDefault="00E87B5A" w:rsidP="007418C7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E87B5A">
        <w:rPr>
          <w:sz w:val="28"/>
          <w:szCs w:val="28"/>
          <w:u w:val="single"/>
        </w:rPr>
        <w:t>апичский</w:t>
      </w:r>
      <w:proofErr w:type="spellEnd"/>
      <w:r w:rsidR="00E87B5A">
        <w:rPr>
          <w:sz w:val="28"/>
          <w:szCs w:val="28"/>
          <w:u w:val="single"/>
        </w:rPr>
        <w:t xml:space="preserve"> </w:t>
      </w:r>
      <w:proofErr w:type="spellStart"/>
      <w:r w:rsidR="00E87B5A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 </w:t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E87B5A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E87B5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3311524</wp:posOffset>
                  </wp:positionH>
                  <wp:positionV relativeFrom="paragraph">
                    <wp:posOffset>291465</wp:posOffset>
                  </wp:positionV>
                  <wp:extent cx="3146563" cy="2495550"/>
                  <wp:effectExtent l="19050" t="0" r="0" b="0"/>
                  <wp:wrapNone/>
                  <wp:docPr id="4" name="Рисунок 3" descr="Рожищ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жищ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563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3048000" cy="3617951"/>
                  <wp:effectExtent l="19050" t="0" r="0" b="0"/>
                  <wp:docPr id="3" name="Рисунок 2" descr="749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93 (1).JPG"/>
                          <pic:cNvPicPr/>
                        </pic:nvPicPr>
                        <pic:blipFill>
                          <a:blip r:embed="rId9" cstate="print"/>
                          <a:srcRect l="20823" r="15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61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587437" w:rsidTr="00587437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437" w:rsidRPr="008B0595" w:rsidRDefault="00587437" w:rsidP="00E03DD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87437" w:rsidTr="005874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7437" w:rsidRPr="008B0595" w:rsidRDefault="00587437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C36319">
      <w:pPr>
        <w:pStyle w:val="newncpi0"/>
      </w:pPr>
    </w:p>
    <w:p w:rsidR="00E87B5A" w:rsidRDefault="00E87B5A" w:rsidP="00C36319">
      <w:pPr>
        <w:pStyle w:val="newncpi0"/>
      </w:pPr>
    </w:p>
    <w:p w:rsidR="00E87B5A" w:rsidRDefault="00E87B5A" w:rsidP="00C36319">
      <w:pPr>
        <w:pStyle w:val="newncpi0"/>
        <w:sectPr w:rsidR="00E87B5A" w:rsidSect="00C36319">
          <w:headerReference w:type="even" r:id="rId10"/>
          <w:headerReference w:type="default" r:id="rId11"/>
          <w:footerReference w:type="first" r:id="rId12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</w:p>
    <w:p w:rsidR="00E87B5A" w:rsidRDefault="00E87B5A" w:rsidP="00E87B5A">
      <w:pPr>
        <w:pStyle w:val="newncpi0"/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 к паспорту 7493</w:t>
      </w:r>
    </w:p>
    <w:p w:rsidR="00E87B5A" w:rsidRDefault="00E87B5A" w:rsidP="00E87B5A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6"/>
        <w:gridCol w:w="1535"/>
        <w:gridCol w:w="2422"/>
        <w:gridCol w:w="2012"/>
        <w:gridCol w:w="2086"/>
        <w:gridCol w:w="1468"/>
        <w:gridCol w:w="1696"/>
        <w:gridCol w:w="1415"/>
        <w:gridCol w:w="847"/>
        <w:gridCol w:w="709"/>
      </w:tblGrid>
      <w:tr w:rsidR="00E87B5A" w:rsidTr="00225325">
        <w:trPr>
          <w:trHeight w:val="24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</w:pPr>
            <w:r>
              <w:t>Возраст, лет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Разновская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Алимпа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Антановичь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Раманенка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Аскирка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Ярмол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87B5A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Житник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7B5A" w:rsidRPr="003B04D3" w:rsidRDefault="00E87B5A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Замбавжицкия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25325" w:rsidRPr="003B04D3" w:rsidTr="00225325">
        <w:trPr>
          <w:trHeight w:val="340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ind w:left="62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Толик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2253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25" w:rsidRPr="003B04D3" w:rsidRDefault="00225325" w:rsidP="003D22A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E87B5A" w:rsidRDefault="00E87B5A" w:rsidP="00E87B5A">
      <w:pPr>
        <w:spacing w:line="260" w:lineRule="exact"/>
      </w:pPr>
    </w:p>
    <w:p w:rsidR="00E87B5A" w:rsidRDefault="00E87B5A" w:rsidP="00C36319">
      <w:pPr>
        <w:pStyle w:val="newncpi0"/>
      </w:pPr>
    </w:p>
    <w:sectPr w:rsidR="00E87B5A" w:rsidSect="0042451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DC" w:rsidRDefault="00BC3ADC" w:rsidP="001143C5">
      <w:r>
        <w:separator/>
      </w:r>
    </w:p>
  </w:endnote>
  <w:endnote w:type="continuationSeparator" w:id="0">
    <w:p w:rsidR="00BC3ADC" w:rsidRDefault="00BC3AD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DC" w:rsidRDefault="00BC3ADC" w:rsidP="001143C5">
      <w:r>
        <w:separator/>
      </w:r>
    </w:p>
  </w:footnote>
  <w:footnote w:type="continuationSeparator" w:id="0">
    <w:p w:rsidR="00BC3ADC" w:rsidRDefault="00BC3AD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AA5D3F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AA5D3F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03DD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D1B95"/>
    <w:rsid w:val="00216B26"/>
    <w:rsid w:val="00225325"/>
    <w:rsid w:val="00232273"/>
    <w:rsid w:val="00285638"/>
    <w:rsid w:val="002A5CDB"/>
    <w:rsid w:val="002C62FB"/>
    <w:rsid w:val="002E57F8"/>
    <w:rsid w:val="00326647"/>
    <w:rsid w:val="0034140F"/>
    <w:rsid w:val="003551D7"/>
    <w:rsid w:val="00367B96"/>
    <w:rsid w:val="003B04D3"/>
    <w:rsid w:val="003B7856"/>
    <w:rsid w:val="003C6433"/>
    <w:rsid w:val="003E69D9"/>
    <w:rsid w:val="00412791"/>
    <w:rsid w:val="00424518"/>
    <w:rsid w:val="00425EFA"/>
    <w:rsid w:val="00450983"/>
    <w:rsid w:val="004625A0"/>
    <w:rsid w:val="0046660D"/>
    <w:rsid w:val="00475EA1"/>
    <w:rsid w:val="0049416E"/>
    <w:rsid w:val="00495E5E"/>
    <w:rsid w:val="004F54A9"/>
    <w:rsid w:val="004F7B25"/>
    <w:rsid w:val="005168F9"/>
    <w:rsid w:val="00521C4C"/>
    <w:rsid w:val="00547337"/>
    <w:rsid w:val="00587437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36F8F"/>
    <w:rsid w:val="007418C7"/>
    <w:rsid w:val="00797DC0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8F6E9E"/>
    <w:rsid w:val="009021EE"/>
    <w:rsid w:val="00954C75"/>
    <w:rsid w:val="00961456"/>
    <w:rsid w:val="009A4E69"/>
    <w:rsid w:val="009B2212"/>
    <w:rsid w:val="009B305F"/>
    <w:rsid w:val="009C7803"/>
    <w:rsid w:val="00A62B46"/>
    <w:rsid w:val="00A7539A"/>
    <w:rsid w:val="00AA5D3F"/>
    <w:rsid w:val="00AD66EC"/>
    <w:rsid w:val="00AD7872"/>
    <w:rsid w:val="00AE6140"/>
    <w:rsid w:val="00B03C5E"/>
    <w:rsid w:val="00B352A4"/>
    <w:rsid w:val="00B77DE0"/>
    <w:rsid w:val="00BA2A35"/>
    <w:rsid w:val="00BB6C87"/>
    <w:rsid w:val="00BC3ADC"/>
    <w:rsid w:val="00BD25B1"/>
    <w:rsid w:val="00C05906"/>
    <w:rsid w:val="00C3604A"/>
    <w:rsid w:val="00C36319"/>
    <w:rsid w:val="00C528BB"/>
    <w:rsid w:val="00CA7277"/>
    <w:rsid w:val="00CC44B3"/>
    <w:rsid w:val="00CD2B30"/>
    <w:rsid w:val="00CD7784"/>
    <w:rsid w:val="00CD7EFE"/>
    <w:rsid w:val="00D32053"/>
    <w:rsid w:val="00D456FB"/>
    <w:rsid w:val="00D51678"/>
    <w:rsid w:val="00D538A8"/>
    <w:rsid w:val="00D66104"/>
    <w:rsid w:val="00D66357"/>
    <w:rsid w:val="00DC3488"/>
    <w:rsid w:val="00DC3ACF"/>
    <w:rsid w:val="00DC63BE"/>
    <w:rsid w:val="00E03DDD"/>
    <w:rsid w:val="00E07A7E"/>
    <w:rsid w:val="00E54D8E"/>
    <w:rsid w:val="00E87B5A"/>
    <w:rsid w:val="00EF092A"/>
    <w:rsid w:val="00F274AF"/>
    <w:rsid w:val="00F65EB2"/>
    <w:rsid w:val="00FA0092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B28E-9E41-47AF-A83F-041B073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2019-11-15T10:27:00Z</cp:lastPrinted>
  <dcterms:created xsi:type="dcterms:W3CDTF">2018-08-20T08:59:00Z</dcterms:created>
  <dcterms:modified xsi:type="dcterms:W3CDTF">2026-03-04T09:11:00Z</dcterms:modified>
</cp:coreProperties>
</file>