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9E" w:rsidRDefault="00244A9E" w:rsidP="00A761AE">
      <w:pPr>
        <w:spacing w:line="320" w:lineRule="exact"/>
        <w:ind w:left="-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61AE" w:rsidRDefault="00A761AE" w:rsidP="00A761AE">
      <w:pPr>
        <w:spacing w:line="320" w:lineRule="exact"/>
        <w:ind w:left="-28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4A9E">
        <w:rPr>
          <w:rFonts w:ascii="Times New Roman" w:hAnsi="Times New Roman" w:cs="Times New Roman"/>
          <w:b/>
          <w:sz w:val="44"/>
          <w:szCs w:val="44"/>
        </w:rPr>
        <w:t>Размеры пенсионных выплат, исчисляемых с применением величины прожиточного минимума в среднем на душу населения</w:t>
      </w:r>
    </w:p>
    <w:p w:rsidR="00244A9E" w:rsidRPr="00244A9E" w:rsidRDefault="00244A9E" w:rsidP="00A761AE">
      <w:pPr>
        <w:spacing w:line="320" w:lineRule="exact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4A9E">
        <w:rPr>
          <w:rFonts w:ascii="Times New Roman" w:hAnsi="Times New Roman" w:cs="Times New Roman"/>
          <w:b/>
          <w:sz w:val="36"/>
          <w:szCs w:val="36"/>
        </w:rPr>
        <w:t xml:space="preserve">(с 1 </w:t>
      </w:r>
      <w:r w:rsidR="00F705E0">
        <w:rPr>
          <w:rFonts w:ascii="Times New Roman" w:hAnsi="Times New Roman" w:cs="Times New Roman"/>
          <w:b/>
          <w:sz w:val="36"/>
          <w:szCs w:val="36"/>
        </w:rPr>
        <w:t>февраля</w:t>
      </w:r>
      <w:r w:rsidRPr="00244A9E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F705E0">
        <w:rPr>
          <w:rFonts w:ascii="Times New Roman" w:hAnsi="Times New Roman" w:cs="Times New Roman"/>
          <w:b/>
          <w:sz w:val="36"/>
          <w:szCs w:val="36"/>
        </w:rPr>
        <w:t>6</w:t>
      </w:r>
      <w:bookmarkStart w:id="0" w:name="_GoBack"/>
      <w:bookmarkEnd w:id="0"/>
      <w:r w:rsidRPr="00244A9E">
        <w:rPr>
          <w:rFonts w:ascii="Times New Roman" w:hAnsi="Times New Roman" w:cs="Times New Roman"/>
          <w:b/>
          <w:sz w:val="36"/>
          <w:szCs w:val="36"/>
        </w:rPr>
        <w:t xml:space="preserve"> г. по 3</w:t>
      </w:r>
      <w:r w:rsidR="00F705E0">
        <w:rPr>
          <w:rFonts w:ascii="Times New Roman" w:hAnsi="Times New Roman" w:cs="Times New Roman"/>
          <w:b/>
          <w:sz w:val="36"/>
          <w:szCs w:val="36"/>
        </w:rPr>
        <w:t>0</w:t>
      </w:r>
      <w:r w:rsidRPr="00244A9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705E0">
        <w:rPr>
          <w:rFonts w:ascii="Times New Roman" w:hAnsi="Times New Roman" w:cs="Times New Roman"/>
          <w:b/>
          <w:sz w:val="36"/>
          <w:szCs w:val="36"/>
        </w:rPr>
        <w:t>апреля</w:t>
      </w:r>
      <w:r w:rsidRPr="00244A9E">
        <w:rPr>
          <w:rFonts w:ascii="Times New Roman" w:hAnsi="Times New Roman" w:cs="Times New Roman"/>
          <w:b/>
          <w:sz w:val="36"/>
          <w:szCs w:val="36"/>
        </w:rPr>
        <w:t xml:space="preserve"> 2026 г.)  </w:t>
      </w:r>
    </w:p>
    <w:tbl>
      <w:tblPr>
        <w:tblStyle w:val="a3"/>
        <w:tblW w:w="10882" w:type="dxa"/>
        <w:tblInd w:w="-601" w:type="dxa"/>
        <w:tblLook w:val="04A0" w:firstRow="1" w:lastRow="0" w:firstColumn="1" w:lastColumn="0" w:noHBand="0" w:noVBand="1"/>
      </w:tblPr>
      <w:tblGrid>
        <w:gridCol w:w="8189"/>
        <w:gridCol w:w="2693"/>
      </w:tblGrid>
      <w:tr w:rsidR="00A761AE" w:rsidTr="00A761AE">
        <w:tc>
          <w:tcPr>
            <w:tcW w:w="8189" w:type="dxa"/>
          </w:tcPr>
          <w:p w:rsidR="00A761AE" w:rsidRP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61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Бюджет прожиточного минимума в среднем на душу населения (БПМ)</w:t>
            </w:r>
          </w:p>
        </w:tc>
        <w:tc>
          <w:tcPr>
            <w:tcW w:w="2693" w:type="dxa"/>
          </w:tcPr>
          <w:p w:rsidR="00A761AE" w:rsidRDefault="007E2C6D" w:rsidP="00A761AE">
            <w:pPr>
              <w:spacing w:line="320" w:lineRule="exact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496,96</w:t>
            </w:r>
          </w:p>
        </w:tc>
      </w:tr>
      <w:tr w:rsidR="00A761AE" w:rsidTr="00A761AE">
        <w:tc>
          <w:tcPr>
            <w:tcW w:w="8189" w:type="dxa"/>
          </w:tcPr>
          <w:p w:rsidR="00A761AE" w:rsidRP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1AE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пенсии</w:t>
            </w:r>
          </w:p>
        </w:tc>
        <w:tc>
          <w:tcPr>
            <w:tcW w:w="2693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1AE" w:rsidTr="00A761AE">
        <w:tc>
          <w:tcPr>
            <w:tcW w:w="8189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1 группы, в том числе инвалидам с детства</w:t>
            </w:r>
          </w:p>
        </w:tc>
        <w:tc>
          <w:tcPr>
            <w:tcW w:w="2693" w:type="dxa"/>
          </w:tcPr>
          <w:p w:rsidR="00A761AE" w:rsidRDefault="00A761A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(110%БПМ)</w:t>
            </w:r>
          </w:p>
        </w:tc>
      </w:tr>
      <w:tr w:rsidR="00A761AE" w:rsidTr="00A761AE">
        <w:tc>
          <w:tcPr>
            <w:tcW w:w="8189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с детства 2 группы</w:t>
            </w:r>
          </w:p>
        </w:tc>
        <w:tc>
          <w:tcPr>
            <w:tcW w:w="2693" w:type="dxa"/>
          </w:tcPr>
          <w:p w:rsidR="00A761AE" w:rsidRDefault="00A761A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(95% БПМ)</w:t>
            </w:r>
          </w:p>
        </w:tc>
      </w:tr>
      <w:tr w:rsidR="00A761AE" w:rsidTr="00A761AE">
        <w:tc>
          <w:tcPr>
            <w:tcW w:w="8189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2 группы (кроме инвалидов с детства), детям в случае потери кормильца, на каждого ребенка</w:t>
            </w:r>
          </w:p>
        </w:tc>
        <w:tc>
          <w:tcPr>
            <w:tcW w:w="2693" w:type="dxa"/>
          </w:tcPr>
          <w:p w:rsidR="00A761AE" w:rsidRDefault="007E2C6D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422,42</w:t>
            </w:r>
            <w:r w:rsidR="00A761AE">
              <w:rPr>
                <w:rFonts w:ascii="Times New Roman" w:hAnsi="Times New Roman" w:cs="Times New Roman"/>
                <w:sz w:val="28"/>
                <w:szCs w:val="28"/>
              </w:rPr>
              <w:t xml:space="preserve"> (85% БПМ)</w:t>
            </w:r>
          </w:p>
        </w:tc>
      </w:tr>
      <w:tr w:rsidR="00A761AE" w:rsidTr="00A761AE">
        <w:tc>
          <w:tcPr>
            <w:tcW w:w="8189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3 группы</w:t>
            </w:r>
          </w:p>
        </w:tc>
        <w:tc>
          <w:tcPr>
            <w:tcW w:w="2693" w:type="dxa"/>
          </w:tcPr>
          <w:p w:rsidR="00A761AE" w:rsidRDefault="00A761A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(75% БПМ)</w:t>
            </w:r>
          </w:p>
        </w:tc>
      </w:tr>
      <w:tr w:rsidR="00A761AE" w:rsidTr="00A761AE">
        <w:tc>
          <w:tcPr>
            <w:tcW w:w="8189" w:type="dxa"/>
          </w:tcPr>
          <w:p w:rsidR="00A761AE" w:rsidRP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лицам, достигшим возраста</w:t>
            </w:r>
            <w:r w:rsidRPr="00A761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мужчины – 65 лет, женщины – 60 лет</w:t>
            </w:r>
          </w:p>
        </w:tc>
        <w:tc>
          <w:tcPr>
            <w:tcW w:w="2693" w:type="dxa"/>
          </w:tcPr>
          <w:p w:rsidR="00A761AE" w:rsidRDefault="00A761A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(50% Б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</w:tr>
      <w:tr w:rsidR="00A761AE" w:rsidTr="00A761AE">
        <w:tc>
          <w:tcPr>
            <w:tcW w:w="8189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детям-инвалидам в возрасте до 18 лет при степени утраты здоровья</w:t>
            </w:r>
            <w:r w:rsidRPr="00A761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третьей</w:t>
            </w:r>
          </w:p>
          <w:p w:rsidR="00373E13" w:rsidRPr="00A761AE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четвертой</w:t>
            </w:r>
          </w:p>
        </w:tc>
        <w:tc>
          <w:tcPr>
            <w:tcW w:w="2693" w:type="dxa"/>
          </w:tcPr>
          <w:p w:rsidR="00A761AE" w:rsidRDefault="00A761A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(80% БПМ)</w:t>
            </w: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(85%</w:t>
            </w:r>
            <w:r w:rsidR="00F705E0">
              <w:rPr>
                <w:rFonts w:ascii="Times New Roman" w:hAnsi="Times New Roman" w:cs="Times New Roman"/>
                <w:sz w:val="28"/>
                <w:szCs w:val="28"/>
              </w:rPr>
              <w:t xml:space="preserve"> БПМ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(95%</w:t>
            </w:r>
            <w:r w:rsidR="00F705E0">
              <w:rPr>
                <w:rFonts w:ascii="Times New Roman" w:hAnsi="Times New Roman" w:cs="Times New Roman"/>
                <w:sz w:val="28"/>
                <w:szCs w:val="28"/>
              </w:rPr>
              <w:t xml:space="preserve"> БПМ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73E13" w:rsidRDefault="00373E13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(110%</w:t>
            </w:r>
            <w:r w:rsidR="00F705E0">
              <w:rPr>
                <w:rFonts w:ascii="Times New Roman" w:hAnsi="Times New Roman" w:cs="Times New Roman"/>
                <w:sz w:val="28"/>
                <w:szCs w:val="28"/>
              </w:rPr>
              <w:t xml:space="preserve"> БПМ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73E13" w:rsidTr="00A761AE">
        <w:tc>
          <w:tcPr>
            <w:tcW w:w="8189" w:type="dxa"/>
          </w:tcPr>
          <w:p w:rsidR="00373E13" w:rsidRP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E13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Минимальный размер пенсии по возрасту для исчисления надбавок, повышений (МПВ)</w:t>
            </w:r>
          </w:p>
        </w:tc>
        <w:tc>
          <w:tcPr>
            <w:tcW w:w="2693" w:type="dxa"/>
          </w:tcPr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4,24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(25% БПМ)</w:t>
            </w:r>
          </w:p>
        </w:tc>
      </w:tr>
      <w:tr w:rsidR="00373E13" w:rsidTr="00A761AE">
        <w:tc>
          <w:tcPr>
            <w:tcW w:w="8189" w:type="dxa"/>
          </w:tcPr>
          <w:p w:rsidR="00373E13" w:rsidRP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Надбавки к пенсиям</w:t>
            </w:r>
          </w:p>
        </w:tc>
        <w:tc>
          <w:tcPr>
            <w:tcW w:w="2693" w:type="dxa"/>
          </w:tcPr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E13" w:rsidTr="00A761AE">
        <w:tc>
          <w:tcPr>
            <w:tcW w:w="8189" w:type="dxa"/>
          </w:tcPr>
          <w:p w:rsidR="00373E13" w:rsidRPr="00244A9E" w:rsidRDefault="00373E13" w:rsidP="00A761AE">
            <w:pPr>
              <w:spacing w:line="32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A9E">
              <w:rPr>
                <w:rFonts w:ascii="Times New Roman" w:hAnsi="Times New Roman" w:cs="Times New Roman"/>
                <w:i/>
                <w:sz w:val="28"/>
                <w:szCs w:val="28"/>
              </w:rPr>
              <w:t>По возрасту и за выслугу лет</w:t>
            </w:r>
          </w:p>
        </w:tc>
        <w:tc>
          <w:tcPr>
            <w:tcW w:w="2693" w:type="dxa"/>
          </w:tcPr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E13" w:rsidTr="00A761AE">
        <w:tc>
          <w:tcPr>
            <w:tcW w:w="8189" w:type="dxa"/>
          </w:tcPr>
          <w:p w:rsidR="00373E13" w:rsidRP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1 группы</w:t>
            </w:r>
          </w:p>
        </w:tc>
        <w:tc>
          <w:tcPr>
            <w:tcW w:w="2693" w:type="dxa"/>
          </w:tcPr>
          <w:p w:rsidR="00373E13" w:rsidRDefault="00373E13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(100% МПВ)</w:t>
            </w:r>
          </w:p>
        </w:tc>
      </w:tr>
      <w:tr w:rsidR="00373E13" w:rsidTr="00A761AE">
        <w:tc>
          <w:tcPr>
            <w:tcW w:w="8189" w:type="dxa"/>
          </w:tcPr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пенсионерам, достигшим 80-летнего возраста, а также другим одиноким пенсионерам, нуждающимся по заключению МРЭК или ВКК в постоянной посторонней помощи</w:t>
            </w:r>
          </w:p>
        </w:tc>
        <w:tc>
          <w:tcPr>
            <w:tcW w:w="2693" w:type="dxa"/>
          </w:tcPr>
          <w:p w:rsidR="00373E13" w:rsidRDefault="00373E13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(50% МПВ)</w:t>
            </w:r>
          </w:p>
        </w:tc>
      </w:tr>
      <w:tr w:rsidR="00373E13" w:rsidTr="00A761AE">
        <w:tc>
          <w:tcPr>
            <w:tcW w:w="8189" w:type="dxa"/>
          </w:tcPr>
          <w:p w:rsidR="00373E13" w:rsidRPr="00244A9E" w:rsidRDefault="00373E13" w:rsidP="00A761AE">
            <w:pPr>
              <w:spacing w:line="32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A9E">
              <w:rPr>
                <w:rFonts w:ascii="Times New Roman" w:hAnsi="Times New Roman" w:cs="Times New Roman"/>
                <w:i/>
                <w:sz w:val="28"/>
                <w:szCs w:val="28"/>
              </w:rPr>
              <w:t>По инвалидности</w:t>
            </w:r>
          </w:p>
        </w:tc>
        <w:tc>
          <w:tcPr>
            <w:tcW w:w="2693" w:type="dxa"/>
          </w:tcPr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E13" w:rsidTr="00A761AE">
        <w:tc>
          <w:tcPr>
            <w:tcW w:w="8189" w:type="dxa"/>
          </w:tcPr>
          <w:p w:rsidR="00373E13" w:rsidRDefault="00373E13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1 группы</w:t>
            </w:r>
          </w:p>
        </w:tc>
        <w:tc>
          <w:tcPr>
            <w:tcW w:w="2693" w:type="dxa"/>
          </w:tcPr>
          <w:p w:rsidR="00373E13" w:rsidRDefault="00244A9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(100% МПВ)</w:t>
            </w:r>
          </w:p>
        </w:tc>
      </w:tr>
      <w:tr w:rsidR="00244A9E" w:rsidTr="00A761AE">
        <w:tc>
          <w:tcPr>
            <w:tcW w:w="8189" w:type="dxa"/>
          </w:tcPr>
          <w:p w:rsid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одиноким инвалидам 2 группы, нуждающимся по заключению ВКК в постоянной посторонней помощи, а также пенсионерам, достигшим 80-летнего возраста</w:t>
            </w:r>
          </w:p>
        </w:tc>
        <w:tc>
          <w:tcPr>
            <w:tcW w:w="2693" w:type="dxa"/>
          </w:tcPr>
          <w:p w:rsidR="00244A9E" w:rsidRDefault="00244A9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(50% МПВ)</w:t>
            </w:r>
          </w:p>
        </w:tc>
      </w:tr>
      <w:tr w:rsidR="00244A9E" w:rsidTr="00A761AE">
        <w:tc>
          <w:tcPr>
            <w:tcW w:w="8189" w:type="dxa"/>
          </w:tcPr>
          <w:p w:rsidR="00244A9E" w:rsidRP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A9E">
              <w:rPr>
                <w:rFonts w:ascii="Times New Roman" w:hAnsi="Times New Roman" w:cs="Times New Roman"/>
                <w:i/>
                <w:sz w:val="28"/>
                <w:szCs w:val="28"/>
              </w:rPr>
              <w:t>По случаю потери кормильца</w:t>
            </w:r>
          </w:p>
        </w:tc>
        <w:tc>
          <w:tcPr>
            <w:tcW w:w="2693" w:type="dxa"/>
          </w:tcPr>
          <w:p w:rsid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9E" w:rsidTr="00A761AE">
        <w:tc>
          <w:tcPr>
            <w:tcW w:w="8189" w:type="dxa"/>
          </w:tcPr>
          <w:p w:rsid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инвалидам 1 группы</w:t>
            </w:r>
          </w:p>
        </w:tc>
        <w:tc>
          <w:tcPr>
            <w:tcW w:w="2693" w:type="dxa"/>
          </w:tcPr>
          <w:p w:rsidR="00244A9E" w:rsidRDefault="00244A9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(100% МПВ)</w:t>
            </w:r>
          </w:p>
        </w:tc>
      </w:tr>
      <w:tr w:rsidR="00244A9E" w:rsidTr="00A761AE">
        <w:tc>
          <w:tcPr>
            <w:tcW w:w="8189" w:type="dxa"/>
          </w:tcPr>
          <w:p w:rsid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пенсионерам, достигшим 80 лет, детям-инвалидам до 18 лет и инвалидам с детства 2 группы, а также одиноким пенсионерам, нуждающимся в постоянной посторонней помощи по заключению МРЭК или ВКК</w:t>
            </w:r>
          </w:p>
        </w:tc>
        <w:tc>
          <w:tcPr>
            <w:tcW w:w="2693" w:type="dxa"/>
          </w:tcPr>
          <w:p w:rsidR="00244A9E" w:rsidRDefault="00244A9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(50% МПВ)</w:t>
            </w:r>
          </w:p>
        </w:tc>
      </w:tr>
      <w:tr w:rsidR="00244A9E" w:rsidTr="00A761AE">
        <w:tc>
          <w:tcPr>
            <w:tcW w:w="8189" w:type="dxa"/>
          </w:tcPr>
          <w:p w:rsidR="00244A9E" w:rsidRP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A9E">
              <w:rPr>
                <w:rFonts w:ascii="Times New Roman" w:hAnsi="Times New Roman" w:cs="Times New Roman"/>
                <w:b/>
                <w:sz w:val="28"/>
                <w:szCs w:val="28"/>
              </w:rPr>
              <w:t>Доплаты к пенсиям пенсионерам в возрасте:</w:t>
            </w:r>
          </w:p>
        </w:tc>
        <w:tc>
          <w:tcPr>
            <w:tcW w:w="2693" w:type="dxa"/>
          </w:tcPr>
          <w:p w:rsid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9E" w:rsidTr="00A761AE">
        <w:tc>
          <w:tcPr>
            <w:tcW w:w="8189" w:type="dxa"/>
          </w:tcPr>
          <w:p w:rsidR="00244A9E" w:rsidRP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75-79 лет</w:t>
            </w:r>
          </w:p>
        </w:tc>
        <w:tc>
          <w:tcPr>
            <w:tcW w:w="2693" w:type="dxa"/>
          </w:tcPr>
          <w:p w:rsidR="00244A9E" w:rsidRDefault="00244A9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(75% МПВ)</w:t>
            </w:r>
          </w:p>
        </w:tc>
      </w:tr>
      <w:tr w:rsidR="00244A9E" w:rsidTr="00A761AE">
        <w:tc>
          <w:tcPr>
            <w:tcW w:w="8189" w:type="dxa"/>
          </w:tcPr>
          <w:p w:rsidR="00244A9E" w:rsidRPr="00244A9E" w:rsidRDefault="00244A9E" w:rsidP="00A761AE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 лет и старше</w:t>
            </w:r>
          </w:p>
        </w:tc>
        <w:tc>
          <w:tcPr>
            <w:tcW w:w="2693" w:type="dxa"/>
          </w:tcPr>
          <w:p w:rsidR="00244A9E" w:rsidRDefault="00244A9E" w:rsidP="007E2C6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C6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(100% МПВ)</w:t>
            </w:r>
          </w:p>
        </w:tc>
      </w:tr>
    </w:tbl>
    <w:p w:rsidR="00A761AE" w:rsidRDefault="00A761AE" w:rsidP="00A761AE">
      <w:pPr>
        <w:spacing w:line="320" w:lineRule="exact"/>
        <w:ind w:left="-284"/>
        <w:rPr>
          <w:rFonts w:ascii="Times New Roman" w:hAnsi="Times New Roman" w:cs="Times New Roman"/>
          <w:sz w:val="28"/>
          <w:szCs w:val="28"/>
        </w:rPr>
      </w:pPr>
    </w:p>
    <w:p w:rsidR="00244A9E" w:rsidRDefault="00244A9E" w:rsidP="00A761AE">
      <w:pPr>
        <w:spacing w:line="320" w:lineRule="exact"/>
        <w:ind w:left="-284"/>
        <w:rPr>
          <w:rFonts w:ascii="Times New Roman" w:hAnsi="Times New Roman" w:cs="Times New Roman"/>
          <w:sz w:val="28"/>
          <w:szCs w:val="28"/>
        </w:rPr>
      </w:pPr>
    </w:p>
    <w:p w:rsidR="00244A9E" w:rsidRDefault="00244A9E" w:rsidP="00A761AE">
      <w:pPr>
        <w:spacing w:line="320" w:lineRule="exact"/>
        <w:ind w:left="-284"/>
        <w:rPr>
          <w:rFonts w:ascii="Times New Roman" w:hAnsi="Times New Roman" w:cs="Times New Roman"/>
          <w:sz w:val="28"/>
          <w:szCs w:val="28"/>
        </w:rPr>
      </w:pPr>
    </w:p>
    <w:p w:rsidR="00CF22CA" w:rsidRDefault="00CF22CA" w:rsidP="00A761AE">
      <w:pPr>
        <w:spacing w:line="320" w:lineRule="exact"/>
        <w:ind w:left="-284"/>
        <w:rPr>
          <w:rFonts w:ascii="Times New Roman" w:hAnsi="Times New Roman" w:cs="Times New Roman"/>
          <w:sz w:val="28"/>
          <w:szCs w:val="28"/>
        </w:rPr>
      </w:pPr>
    </w:p>
    <w:p w:rsidR="00CF22CA" w:rsidRDefault="00CF22CA" w:rsidP="00244A9E">
      <w:pPr>
        <w:spacing w:line="320" w:lineRule="exact"/>
        <w:ind w:lef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4A9E" w:rsidRPr="00CF22CA" w:rsidRDefault="00A90D2F" w:rsidP="00CF22CA">
      <w:pPr>
        <w:spacing w:line="280" w:lineRule="exact"/>
        <w:ind w:left="-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22CA">
        <w:rPr>
          <w:rFonts w:ascii="Times New Roman" w:hAnsi="Times New Roman" w:cs="Times New Roman"/>
          <w:b/>
          <w:sz w:val="40"/>
          <w:szCs w:val="40"/>
        </w:rPr>
        <w:t>повышение пенсий</w:t>
      </w:r>
    </w:p>
    <w:tbl>
      <w:tblPr>
        <w:tblStyle w:val="a3"/>
        <w:tblW w:w="11483" w:type="dxa"/>
        <w:tblInd w:w="-743" w:type="dxa"/>
        <w:tblLook w:val="04A0" w:firstRow="1" w:lastRow="0" w:firstColumn="1" w:lastColumn="0" w:noHBand="0" w:noVBand="1"/>
      </w:tblPr>
      <w:tblGrid>
        <w:gridCol w:w="9215"/>
        <w:gridCol w:w="2268"/>
      </w:tblGrid>
      <w:tr w:rsidR="00A90D2F" w:rsidTr="00CF22CA">
        <w:trPr>
          <w:trHeight w:val="838"/>
        </w:trPr>
        <w:tc>
          <w:tcPr>
            <w:tcW w:w="9215" w:type="dxa"/>
          </w:tcPr>
          <w:p w:rsidR="00A90D2F" w:rsidRPr="00CF22CA" w:rsidRDefault="00A90D2F" w:rsidP="00CF22CA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Героям Беларуси, Героям Советского Союза, Героям Социалистического Труда, лицам, награжденным орденами Отечества трех степеней, орденами Славы трех степеней, орденами Трудовой Славы трех степеней</w:t>
            </w:r>
          </w:p>
        </w:tc>
        <w:tc>
          <w:tcPr>
            <w:tcW w:w="2268" w:type="dxa"/>
          </w:tcPr>
          <w:p w:rsidR="00CF22CA" w:rsidRDefault="00CF22CA" w:rsidP="00A90D2F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D2F" w:rsidRPr="00CF22CA" w:rsidRDefault="007E2C6D" w:rsidP="00A90D2F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621,20</w:t>
            </w:r>
            <w:r w:rsidR="00A90D2F"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(500% МПВ)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A90D2F" w:rsidP="00CF22C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Инвалидам войны 1 и 2 группы</w:t>
            </w:r>
          </w:p>
        </w:tc>
        <w:tc>
          <w:tcPr>
            <w:tcW w:w="2268" w:type="dxa"/>
          </w:tcPr>
          <w:p w:rsidR="00A90D2F" w:rsidRPr="00CF22CA" w:rsidRDefault="007E2C6D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496,96</w:t>
            </w:r>
            <w:r w:rsidR="00A90D2F"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(400% МПВ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A90D2F" w:rsidP="00CF22CA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Инвалидам войны 3 группы</w:t>
            </w:r>
          </w:p>
        </w:tc>
        <w:tc>
          <w:tcPr>
            <w:tcW w:w="2268" w:type="dxa"/>
          </w:tcPr>
          <w:p w:rsidR="00A90D2F" w:rsidRPr="00CF22CA" w:rsidRDefault="007E2C6D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310,60</w:t>
            </w:r>
            <w:r w:rsidR="00A90D2F"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(250% МПВ) 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A90D2F" w:rsidP="00CF22CA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военнослужащим, проходившим службу в составе действующей армии либо принимавшим участие в боевых действиях  на территории других государств</w:t>
            </w:r>
          </w:p>
        </w:tc>
        <w:tc>
          <w:tcPr>
            <w:tcW w:w="2268" w:type="dxa"/>
          </w:tcPr>
          <w:p w:rsidR="00A90D2F" w:rsidRPr="00CF22CA" w:rsidRDefault="00A90D2F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2F" w:rsidRPr="00CF22CA" w:rsidRDefault="007E2C6D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310,60</w:t>
            </w:r>
            <w:r w:rsidR="00A90D2F"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(250% МПВ)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A90D2F" w:rsidP="00CF22CA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Лицам из числа вольнонаемного состава, проходившим службу или работавшим в составе действующей армии</w:t>
            </w:r>
          </w:p>
        </w:tc>
        <w:tc>
          <w:tcPr>
            <w:tcW w:w="2268" w:type="dxa"/>
          </w:tcPr>
          <w:p w:rsidR="00A90D2F" w:rsidRPr="00CF22CA" w:rsidRDefault="007E2C6D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310,60</w:t>
            </w:r>
            <w:r w:rsidR="00A90D2F"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(250% МПВ)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A90D2F" w:rsidP="00CF22CA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Лицам, принимавшим участие в составе специальных формирований в разминировании территорий и объектов после освобождения от немецкой оккупации в 1943 – 1945 годах</w:t>
            </w:r>
          </w:p>
        </w:tc>
        <w:tc>
          <w:tcPr>
            <w:tcW w:w="2268" w:type="dxa"/>
          </w:tcPr>
          <w:p w:rsidR="00A90D2F" w:rsidRPr="00CF22CA" w:rsidRDefault="00A90D2F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1F3" w:rsidRPr="00CF22CA" w:rsidRDefault="00F705E0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310,60</w:t>
            </w:r>
            <w:r w:rsidR="005441F3"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(250% МПВ)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5441F3" w:rsidP="00CF22CA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Лицам, награжденным орденами и медалями за безупречную воинскую службу в тылу в годы Великой Отечественной войны</w:t>
            </w:r>
            <w:r w:rsidR="00CF22CA">
              <w:rPr>
                <w:rFonts w:ascii="Times New Roman" w:hAnsi="Times New Roman" w:cs="Times New Roman"/>
                <w:sz w:val="24"/>
                <w:szCs w:val="24"/>
              </w:rPr>
              <w:t xml:space="preserve"> (Вов)</w:t>
            </w:r>
          </w:p>
        </w:tc>
        <w:tc>
          <w:tcPr>
            <w:tcW w:w="2268" w:type="dxa"/>
          </w:tcPr>
          <w:p w:rsidR="00A90D2F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(250% МПВ)</w:t>
            </w:r>
          </w:p>
        </w:tc>
      </w:tr>
      <w:tr w:rsidR="00A90D2F" w:rsidTr="00CF22CA">
        <w:tc>
          <w:tcPr>
            <w:tcW w:w="9215" w:type="dxa"/>
          </w:tcPr>
          <w:p w:rsidR="00A90D2F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лицам, работавшим в период блокады города Ленинграда на предприятиях, в учреждениях и организациях города, и лицам, награжденным знаком "Жителю блокадного Ленинграда"</w:t>
            </w:r>
          </w:p>
        </w:tc>
        <w:tc>
          <w:tcPr>
            <w:tcW w:w="2268" w:type="dxa"/>
          </w:tcPr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2F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(100% МПВ)</w:t>
            </w:r>
          </w:p>
        </w:tc>
      </w:tr>
      <w:tr w:rsidR="005441F3" w:rsidTr="00CF22CA"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бывшим узникам фашистских концлагерей (гетто и других мест принудительного содержания в период войны), если они не совершили в этот период преступлений против Родины</w:t>
            </w:r>
          </w:p>
        </w:tc>
        <w:tc>
          <w:tcPr>
            <w:tcW w:w="2268" w:type="dxa"/>
          </w:tcPr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(100% МПВ)</w:t>
            </w:r>
          </w:p>
        </w:tc>
      </w:tr>
      <w:tr w:rsidR="005441F3" w:rsidTr="00CF22CA"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 с детства вследствие ранения, контузии или увечья, связанных с боевыми действиями в период </w:t>
            </w:r>
            <w:proofErr w:type="spellStart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(либо с последствиями военных действий)</w:t>
            </w:r>
          </w:p>
        </w:tc>
        <w:tc>
          <w:tcPr>
            <w:tcW w:w="2268" w:type="dxa"/>
          </w:tcPr>
          <w:p w:rsidR="005441F3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(50% МПВ)</w:t>
            </w:r>
          </w:p>
        </w:tc>
      </w:tr>
      <w:tr w:rsidR="005441F3" w:rsidTr="00CF22CA"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лицам, награжденным орденами и медалями за самоотверженный труд  в тылу в годы</w:t>
            </w:r>
            <w:r w:rsidR="00CF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22CA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268" w:type="dxa"/>
          </w:tcPr>
          <w:p w:rsidR="005441F3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(100% МПВ)</w:t>
            </w:r>
          </w:p>
        </w:tc>
      </w:tr>
      <w:tr w:rsidR="005441F3" w:rsidTr="00CF22CA"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работникам, направлявшимся в Афганистан в период с декабря 1979 года по декабрь 1989 года, отработавшим установленный срок либо откомандированным досрочно по уважительным причинам</w:t>
            </w:r>
          </w:p>
        </w:tc>
        <w:tc>
          <w:tcPr>
            <w:tcW w:w="2268" w:type="dxa"/>
          </w:tcPr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(100% МПВ)</w:t>
            </w:r>
          </w:p>
        </w:tc>
      </w:tr>
      <w:tr w:rsidR="005441F3" w:rsidTr="00CF22CA"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родителям и женам (не вступившим в новый брак) военнослужащих,  лиц начальствующего и рядового состава  органов внутренних дел,  органов и подразделений по чрезвычайным ситуациям, органов финансовых расследований, смерть которых связана с исполнением обязанностей военной службы (служебных обязанностей)</w:t>
            </w:r>
          </w:p>
        </w:tc>
        <w:tc>
          <w:tcPr>
            <w:tcW w:w="2268" w:type="dxa"/>
          </w:tcPr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(180% МПВ)</w:t>
            </w:r>
          </w:p>
        </w:tc>
      </w:tr>
      <w:tr w:rsidR="005441F3" w:rsidTr="00CF22CA">
        <w:trPr>
          <w:trHeight w:val="1906"/>
        </w:trPr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детям - инвалидам с детства военнослужащих, лиц  начальствующего и рядового состава органов внутренних дел, органов и подразделений по чрезвычайным ситуациям, органов финансовых расследований, смерть которых связана с исполнением обязанностей военной службы (служебных обязанностей), а также родителям, женам (не вступившим в новый брак) и детям-инвалидам с детства умерших инвалидов войны</w:t>
            </w:r>
          </w:p>
        </w:tc>
        <w:tc>
          <w:tcPr>
            <w:tcW w:w="2268" w:type="dxa"/>
          </w:tcPr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1F3" w:rsidRPr="00CF22CA" w:rsidRDefault="005441F3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(100% МПВ)</w:t>
            </w:r>
          </w:p>
        </w:tc>
      </w:tr>
      <w:tr w:rsidR="005441F3" w:rsidTr="00CF22CA">
        <w:trPr>
          <w:trHeight w:val="1332"/>
        </w:trPr>
        <w:tc>
          <w:tcPr>
            <w:tcW w:w="9215" w:type="dxa"/>
          </w:tcPr>
          <w:p w:rsidR="005441F3" w:rsidRPr="00CF22CA" w:rsidRDefault="005441F3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необоснованно репрессированным по политическим, социальным, национальным, религиозным и иным мотивам в период репрессий 20 –  80-х годов, в том числе детям, находившимся вместе с родителями в местах лишения свободы, в ссылке, высылке, на </w:t>
            </w:r>
            <w:proofErr w:type="spellStart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спецпоселении</w:t>
            </w:r>
            <w:proofErr w:type="spellEnd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 и впоследствии реабилитированным</w:t>
            </w:r>
          </w:p>
        </w:tc>
        <w:tc>
          <w:tcPr>
            <w:tcW w:w="2268" w:type="dxa"/>
          </w:tcPr>
          <w:p w:rsidR="005441F3" w:rsidRPr="00CF22CA" w:rsidRDefault="005441F3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CA" w:rsidRPr="00CF22CA" w:rsidRDefault="00CF22CA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CA" w:rsidRPr="00CF22CA" w:rsidRDefault="00CF22CA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(50% МПВ)</w:t>
            </w:r>
          </w:p>
        </w:tc>
      </w:tr>
      <w:tr w:rsidR="00CF22CA" w:rsidTr="00CF22CA">
        <w:trPr>
          <w:trHeight w:val="1549"/>
        </w:trPr>
        <w:tc>
          <w:tcPr>
            <w:tcW w:w="9215" w:type="dxa"/>
          </w:tcPr>
          <w:p w:rsidR="00CF22CA" w:rsidRPr="00CF22CA" w:rsidRDefault="00CF22CA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донорам, награжденным нагрудным знаком отличия Министерства здравоохранения Республики Беларусь "</w:t>
            </w:r>
            <w:proofErr w:type="spellStart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Ганаровы</w:t>
            </w:r>
            <w:proofErr w:type="spellEnd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донар</w:t>
            </w:r>
            <w:proofErr w:type="spellEnd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Рэспублiкi</w:t>
            </w:r>
            <w:proofErr w:type="spellEnd"/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Беларусь", знаком почета "Почетный донор Республики Беларусь", знаками "Почетный донор СССР", "Почетный донор Общества Красного Креста БССР", по достижении общеустановленного пенсионного возраста</w:t>
            </w:r>
          </w:p>
        </w:tc>
        <w:tc>
          <w:tcPr>
            <w:tcW w:w="2268" w:type="dxa"/>
          </w:tcPr>
          <w:p w:rsidR="00CF22CA" w:rsidRPr="00CF22CA" w:rsidRDefault="00CF22CA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CA" w:rsidRPr="00CF22CA" w:rsidRDefault="00CF22CA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CA" w:rsidRPr="00CF22CA" w:rsidRDefault="00CF22CA" w:rsidP="00244A9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CA" w:rsidRPr="00CF22CA" w:rsidRDefault="00CF22CA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(40% МПВ)</w:t>
            </w:r>
          </w:p>
        </w:tc>
      </w:tr>
      <w:tr w:rsidR="00CF22CA" w:rsidTr="00CF22CA">
        <w:trPr>
          <w:trHeight w:val="732"/>
        </w:trPr>
        <w:tc>
          <w:tcPr>
            <w:tcW w:w="9215" w:type="dxa"/>
          </w:tcPr>
          <w:p w:rsidR="00CF22CA" w:rsidRPr="00CF22CA" w:rsidRDefault="00CF22CA" w:rsidP="007918DF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 с детства, инвалидность которым установлена пожизненно (устанавливается к пенсии по возрасту)  </w:t>
            </w:r>
          </w:p>
        </w:tc>
        <w:tc>
          <w:tcPr>
            <w:tcW w:w="2268" w:type="dxa"/>
          </w:tcPr>
          <w:p w:rsidR="00CF22CA" w:rsidRPr="00CF22CA" w:rsidRDefault="00CF22CA" w:rsidP="00F705E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5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22CA">
              <w:rPr>
                <w:rFonts w:ascii="Times New Roman" w:hAnsi="Times New Roman" w:cs="Times New Roman"/>
                <w:sz w:val="24"/>
                <w:szCs w:val="24"/>
              </w:rPr>
              <w:t xml:space="preserve"> (50% МПВ)</w:t>
            </w:r>
          </w:p>
        </w:tc>
      </w:tr>
    </w:tbl>
    <w:p w:rsidR="00A90D2F" w:rsidRPr="00244A9E" w:rsidRDefault="00A90D2F" w:rsidP="00244A9E">
      <w:pPr>
        <w:spacing w:line="320" w:lineRule="exact"/>
        <w:ind w:left="-28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44A9E" w:rsidRPr="00244A9E" w:rsidRDefault="00244A9E" w:rsidP="00244A9E">
      <w:pPr>
        <w:spacing w:line="320" w:lineRule="exact"/>
        <w:ind w:left="-284"/>
        <w:jc w:val="center"/>
        <w:rPr>
          <w:rFonts w:ascii="Times New Roman" w:hAnsi="Times New Roman" w:cs="Times New Roman"/>
          <w:sz w:val="52"/>
          <w:szCs w:val="52"/>
        </w:rPr>
      </w:pPr>
    </w:p>
    <w:sectPr w:rsidR="00244A9E" w:rsidRPr="00244A9E" w:rsidSect="00CF22CA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99"/>
    <w:rsid w:val="001C6499"/>
    <w:rsid w:val="00244A9E"/>
    <w:rsid w:val="00373E13"/>
    <w:rsid w:val="003F16EC"/>
    <w:rsid w:val="00521D7F"/>
    <w:rsid w:val="005441F3"/>
    <w:rsid w:val="005C23E6"/>
    <w:rsid w:val="005F5AD4"/>
    <w:rsid w:val="00752A47"/>
    <w:rsid w:val="0075348C"/>
    <w:rsid w:val="007918DF"/>
    <w:rsid w:val="007E2C6D"/>
    <w:rsid w:val="00A761AE"/>
    <w:rsid w:val="00A90D2F"/>
    <w:rsid w:val="00C2607F"/>
    <w:rsid w:val="00C3183F"/>
    <w:rsid w:val="00CF22CA"/>
    <w:rsid w:val="00F7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2026-02-10T07:23:00Z</cp:lastPrinted>
  <dcterms:created xsi:type="dcterms:W3CDTF">2025-11-03T08:28:00Z</dcterms:created>
  <dcterms:modified xsi:type="dcterms:W3CDTF">2026-02-10T07:24:00Z</dcterms:modified>
</cp:coreProperties>
</file>