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61FBE"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 xml:space="preserve">Информационные материалы </w:t>
      </w:r>
    </w:p>
    <w:p w14:paraId="3D2C997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к Всемирному дню охраны труда</w:t>
      </w:r>
    </w:p>
    <w:p w14:paraId="73080ABF"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28 апреля 2026 года</w:t>
      </w:r>
    </w:p>
    <w:p w14:paraId="16913B2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24CDB1E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w:t>
      </w:r>
      <w:bookmarkStart w:id="0" w:name="_GoBack"/>
      <w:bookmarkEnd w:id="0"/>
      <w:r w:rsidRPr="000970B4">
        <w:rPr>
          <w:rFonts w:ascii="Times New Roman" w:eastAsia="Times New Roman" w:hAnsi="Times New Roman" w:cs="Times New Roman"/>
          <w:kern w:val="0"/>
          <w:sz w:val="30"/>
          <w:szCs w:val="30"/>
          <w:lang w:eastAsia="ru-RU"/>
          <w14:ligatures w14:val="none"/>
        </w:rPr>
        <w:t>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3859F401" w14:textId="67BC246E"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14:ligatures w14:val="none"/>
        </w:rPr>
      </w:pPr>
      <w:r w:rsidRPr="000970B4">
        <w:rPr>
          <w:rFonts w:ascii="Times New Roman" w:eastAsia="Times New Roman" w:hAnsi="Times New Roman" w:cs="Times New Roman"/>
          <w:kern w:val="0"/>
          <w:sz w:val="30"/>
          <w:szCs w:val="30"/>
          <w:lang w:eastAsia="ru-RU"/>
          <w14:ligatures w14:val="none"/>
        </w:rPr>
        <w:br/>
      </w:r>
      <w:r w:rsidRPr="000970B4">
        <w:rPr>
          <w:rFonts w:ascii="Times New Roman" w:eastAsia="Times New Roman" w:hAnsi="Times New Roman" w:cs="Times New Roman"/>
          <w:kern w:val="0"/>
          <w:sz w:val="30"/>
          <w:szCs w:val="30"/>
          <w:shd w:val="clear" w:color="auto" w:fill="FFFFFF"/>
          <w:lang w:eastAsia="ru-RU"/>
          <w14:ligatures w14:val="none"/>
        </w:rPr>
        <w:t>Тема Всемирного дня охраны труда в 2026 году:</w:t>
      </w:r>
    </w:p>
    <w:p w14:paraId="6DF29271" w14:textId="77777777"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14:paraId="0A946BE6" w14:textId="77777777"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3CD30DEB"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целом сегодня во всем мире вопрос безопасности на производстве воспринимается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как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одна</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 из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важнейших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тем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минимизацию профессиональных рисков травмирования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4649BBB6" w14:textId="6AA25D82"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14:ligatures w14:val="none"/>
        </w:rPr>
      </w:pPr>
      <w:r w:rsidRPr="002A10FD">
        <w:rPr>
          <w:rFonts w:ascii="Times New Roman" w:eastAsia="Times New Roman" w:hAnsi="Times New Roman" w:cs="Times New Roman"/>
          <w:kern w:val="0"/>
          <w:sz w:val="30"/>
          <w:szCs w:val="30"/>
          <w14:ligatures w14:val="none"/>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14:ligatures w14:val="none"/>
        </w:rPr>
        <w:t xml:space="preserve"> Так, в</w:t>
      </w:r>
      <w:r w:rsidRPr="002A10FD">
        <w:rPr>
          <w:rFonts w:ascii="Times New Roman" w:eastAsia="Times New Roman" w:hAnsi="Times New Roman" w:cs="Times New Roman"/>
          <w:kern w:val="0"/>
          <w:sz w:val="30"/>
          <w:szCs w:val="30"/>
          <w14:ligatures w14:val="none"/>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14:ligatures w14:val="none"/>
        </w:rPr>
        <w:t>.</w:t>
      </w:r>
    </w:p>
    <w:p w14:paraId="404DD64C" w14:textId="60712389"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Ежегодно реализуется такая</w:t>
      </w:r>
      <w:r w:rsidRPr="00A40E79">
        <w:rPr>
          <w:rFonts w:ascii="Times New Roman" w:eastAsia="Calibri" w:hAnsi="Times New Roman" w:cs="Times New Roman"/>
          <w:kern w:val="0"/>
          <w:sz w:val="30"/>
          <w:szCs w:val="30"/>
          <w14:ligatures w14:val="none"/>
        </w:rPr>
        <w:t xml:space="preserve"> форм</w:t>
      </w:r>
      <w:r>
        <w:rPr>
          <w:rFonts w:ascii="Times New Roman" w:eastAsia="Calibri" w:hAnsi="Times New Roman" w:cs="Times New Roman"/>
          <w:kern w:val="0"/>
          <w:sz w:val="30"/>
          <w:szCs w:val="30"/>
          <w14:ligatures w14:val="none"/>
        </w:rPr>
        <w:t>а</w:t>
      </w:r>
      <w:r w:rsidRPr="00A40E79">
        <w:rPr>
          <w:rFonts w:ascii="Times New Roman" w:eastAsia="Calibri" w:hAnsi="Times New Roman" w:cs="Times New Roman"/>
          <w:kern w:val="0"/>
          <w:sz w:val="30"/>
          <w:szCs w:val="30"/>
          <w14:ligatures w14:val="none"/>
        </w:rPr>
        <w:t xml:space="preserve"> профилактической работы</w:t>
      </w:r>
      <w:r w:rsidRPr="00A40E79">
        <w:rPr>
          <w:rFonts w:ascii="Times New Roman" w:eastAsia="Calibri" w:hAnsi="Times New Roman" w:cs="Times New Roman"/>
          <w:kern w:val="0"/>
          <w:sz w:val="30"/>
          <w:szCs w:val="30"/>
          <w14:ligatures w14:val="none"/>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14:ligatures w14:val="none"/>
        </w:rPr>
        <w:br/>
        <w:t xml:space="preserve">и организаций республики. В 2025 году реализован План мероприятий </w:t>
      </w:r>
      <w:r w:rsidRPr="00A40E79">
        <w:rPr>
          <w:rFonts w:ascii="Times New Roman" w:eastAsia="Calibri" w:hAnsi="Times New Roman" w:cs="Times New Roman"/>
          <w:kern w:val="0"/>
          <w:sz w:val="30"/>
          <w:szCs w:val="30"/>
          <w14:ligatures w14:val="none"/>
        </w:rPr>
        <w:lastRenderedPageBreak/>
        <w:t>по проведению в Республике Беларусь акции «Год безопасного труда в сельском хозяйстве», утвержденный Министром сельского хозяйства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w:t>
      </w:r>
      <w:r>
        <w:rPr>
          <w:rFonts w:ascii="Times New Roman" w:eastAsia="Calibri" w:hAnsi="Times New Roman" w:cs="Times New Roman"/>
          <w:kern w:val="0"/>
          <w:sz w:val="30"/>
          <w:szCs w:val="30"/>
          <w14:ligatures w14:val="none"/>
        </w:rPr>
        <w:t>2</w:t>
      </w:r>
      <w:r w:rsidRPr="00A40E79">
        <w:rPr>
          <w:rFonts w:ascii="Times New Roman" w:eastAsia="Calibri" w:hAnsi="Times New Roman" w:cs="Times New Roman"/>
          <w:kern w:val="0"/>
          <w:sz w:val="30"/>
          <w:szCs w:val="30"/>
          <w14:ligatures w14:val="none"/>
        </w:rPr>
        <w:t>5 до 23 человек соответственно.</w:t>
      </w:r>
    </w:p>
    <w:p w14:paraId="7951E9B2" w14:textId="55EE6362"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Важную роль в организации работы по обеспечению здоровых и безопасных условий труда играет квалификация кадров. Д</w:t>
      </w:r>
      <w:r w:rsidR="002A10FD" w:rsidRPr="002A10FD">
        <w:rPr>
          <w:rFonts w:ascii="Times New Roman" w:eastAsia="Calibri" w:hAnsi="Times New Roman" w:cs="Times New Roman"/>
          <w:kern w:val="0"/>
          <w:sz w:val="30"/>
          <w:szCs w:val="30"/>
          <w14:ligatures w14:val="none"/>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14:ligatures w14:val="none"/>
        </w:rPr>
        <w:t xml:space="preserve"> в Республике Беларусь</w:t>
      </w:r>
      <w:r w:rsidR="002A10FD" w:rsidRPr="002A10FD">
        <w:rPr>
          <w:rFonts w:ascii="Times New Roman" w:eastAsia="Calibri" w:hAnsi="Times New Roman" w:cs="Times New Roman"/>
          <w:kern w:val="0"/>
          <w:sz w:val="30"/>
          <w:szCs w:val="30"/>
          <w14:ligatures w14:val="none"/>
        </w:rPr>
        <w:t xml:space="preserve">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14:ligatures w14:val="none"/>
        </w:rPr>
        <w:br/>
        <w:t>300 человек. Обучение 25 человек ежегодно организуется Мин</w:t>
      </w:r>
      <w:r w:rsidR="009D7AF8">
        <w:rPr>
          <w:rFonts w:ascii="Times New Roman" w:eastAsia="Calibri" w:hAnsi="Times New Roman" w:cs="Times New Roman"/>
          <w:kern w:val="0"/>
          <w:sz w:val="30"/>
          <w:szCs w:val="30"/>
          <w14:ligatures w14:val="none"/>
        </w:rPr>
        <w:t xml:space="preserve">истерство </w:t>
      </w:r>
      <w:r w:rsidR="002A10FD" w:rsidRPr="002A10FD">
        <w:rPr>
          <w:rFonts w:ascii="Times New Roman" w:eastAsia="Calibri" w:hAnsi="Times New Roman" w:cs="Times New Roman"/>
          <w:kern w:val="0"/>
          <w:sz w:val="30"/>
          <w:szCs w:val="30"/>
          <w14:ligatures w14:val="none"/>
        </w:rPr>
        <w:t xml:space="preserve">труда и соцзащиты по направлениям </w:t>
      </w:r>
      <w:r>
        <w:rPr>
          <w:rFonts w:ascii="Times New Roman" w:eastAsia="Calibri" w:hAnsi="Times New Roman" w:cs="Times New Roman"/>
          <w:kern w:val="0"/>
          <w:sz w:val="30"/>
          <w:szCs w:val="30"/>
          <w14:ligatures w14:val="none"/>
        </w:rPr>
        <w:t xml:space="preserve">государственных органов и </w:t>
      </w:r>
      <w:r w:rsidR="002A10FD" w:rsidRPr="002A10FD">
        <w:rPr>
          <w:rFonts w:ascii="Times New Roman" w:eastAsia="Calibri" w:hAnsi="Times New Roman" w:cs="Times New Roman"/>
          <w:kern w:val="0"/>
          <w:sz w:val="30"/>
          <w:szCs w:val="30"/>
          <w14:ligatures w14:val="none"/>
        </w:rPr>
        <w:t>организаций</w:t>
      </w:r>
      <w:r>
        <w:rPr>
          <w:rFonts w:ascii="Times New Roman" w:eastAsia="Calibri" w:hAnsi="Times New Roman" w:cs="Times New Roman"/>
          <w:kern w:val="0"/>
          <w:sz w:val="30"/>
          <w:szCs w:val="30"/>
          <w14:ligatures w14:val="none"/>
        </w:rPr>
        <w:t>, финансируемых из бюджета,</w:t>
      </w:r>
      <w:r w:rsidR="002A10FD" w:rsidRPr="002A10FD">
        <w:rPr>
          <w:rFonts w:ascii="Times New Roman" w:eastAsia="Calibri" w:hAnsi="Times New Roman" w:cs="Times New Roman"/>
          <w:kern w:val="0"/>
          <w:sz w:val="30"/>
          <w:szCs w:val="30"/>
          <w14:ligatures w14:val="none"/>
        </w:rPr>
        <w:t xml:space="preserve"> с учетом рекомендаций комитетов по труду, занятости и социальной защите.</w:t>
      </w:r>
    </w:p>
    <w:p w14:paraId="75342C04" w14:textId="2D7225A7"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14:ligatures w14:val="none"/>
        </w:rPr>
        <w:t xml:space="preserve">строительных, сельскохозяйственных и других </w:t>
      </w:r>
      <w:r w:rsidRPr="00A40E79">
        <w:rPr>
          <w:rFonts w:ascii="Times New Roman" w:eastAsia="Calibri" w:hAnsi="Times New Roman" w:cs="Times New Roman"/>
          <w:kern w:val="0"/>
          <w:sz w:val="30"/>
          <w:szCs w:val="30"/>
          <w14:ligatures w14:val="none"/>
        </w:rPr>
        <w:t xml:space="preserve">работ </w:t>
      </w:r>
      <w:r>
        <w:rPr>
          <w:rFonts w:ascii="Times New Roman" w:eastAsia="Calibri" w:hAnsi="Times New Roman" w:cs="Times New Roman"/>
          <w:kern w:val="0"/>
          <w:sz w:val="30"/>
          <w:szCs w:val="30"/>
          <w14:ligatures w14:val="none"/>
        </w:rPr>
        <w:t>действуют</w:t>
      </w:r>
      <w:r w:rsidRPr="00A40E79">
        <w:rPr>
          <w:rFonts w:ascii="Times New Roman" w:eastAsia="Calibri" w:hAnsi="Times New Roman" w:cs="Times New Roman"/>
          <w:kern w:val="0"/>
          <w:sz w:val="30"/>
          <w:szCs w:val="30"/>
          <w14:ligatures w14:val="none"/>
        </w:rPr>
        <w:t xml:space="preserve"> 152 мобильные группы, созданны</w:t>
      </w:r>
      <w:r>
        <w:rPr>
          <w:rFonts w:ascii="Times New Roman" w:eastAsia="Calibri" w:hAnsi="Times New Roman" w:cs="Times New Roman"/>
          <w:kern w:val="0"/>
          <w:sz w:val="30"/>
          <w:szCs w:val="30"/>
          <w14:ligatures w14:val="none"/>
        </w:rPr>
        <w:t>е</w:t>
      </w:r>
      <w:r w:rsidRPr="00A40E79">
        <w:rPr>
          <w:rFonts w:ascii="Times New Roman" w:eastAsia="Calibri" w:hAnsi="Times New Roman" w:cs="Times New Roman"/>
          <w:kern w:val="0"/>
          <w:sz w:val="30"/>
          <w:szCs w:val="30"/>
          <w14:ligatures w14:val="none"/>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14:ligatures w14:val="none"/>
        </w:rPr>
        <w:br/>
        <w:t>в обеспечении безопасности работающих.</w:t>
      </w:r>
    </w:p>
    <w:p w14:paraId="2812E303" w14:textId="65A2FD21"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14:ligatures w14:val="none"/>
        </w:rPr>
      </w:pPr>
      <w:r>
        <w:rPr>
          <w:rFonts w:ascii="Times New Roman" w:eastAsia="Calibri" w:hAnsi="Times New Roman" w:cs="Times New Roman"/>
          <w:color w:val="000000"/>
          <w:spacing w:val="-6"/>
          <w:kern w:val="0"/>
          <w:sz w:val="30"/>
          <w:szCs w:val="30"/>
          <w14:ligatures w14:val="none"/>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r>
        <w:rPr>
          <w:rFonts w:ascii="Times New Roman" w:eastAsia="Calibri" w:hAnsi="Times New Roman" w:cs="Times New Roman"/>
          <w:spacing w:val="-4"/>
          <w:kern w:val="0"/>
          <w:sz w:val="30"/>
          <w:szCs w:val="30"/>
          <w14:ligatures w14:val="none"/>
        </w:rPr>
        <w:t>В</w:t>
      </w:r>
      <w:r w:rsidR="002A10FD" w:rsidRPr="002A10FD">
        <w:rPr>
          <w:rFonts w:ascii="Times New Roman" w:eastAsia="Calibri" w:hAnsi="Times New Roman" w:cs="Times New Roman"/>
          <w:spacing w:val="-6"/>
          <w:kern w:val="0"/>
          <w:sz w:val="30"/>
          <w:szCs w:val="30"/>
          <w:lang w:eastAsia="ru-RU"/>
          <w14:ligatures w14:val="none"/>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14:ligatures w14:val="none"/>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14:ligatures w14:val="none"/>
        </w:rPr>
        <w:t>в</w:t>
      </w:r>
      <w:r w:rsidRPr="002A10FD">
        <w:rPr>
          <w:rFonts w:ascii="Times New Roman" w:eastAsia="Calibri" w:hAnsi="Times New Roman" w:cs="Times New Roman"/>
          <w:color w:val="000000"/>
          <w:spacing w:val="-4"/>
          <w:kern w:val="0"/>
          <w:sz w:val="30"/>
          <w:szCs w:val="30"/>
          <w14:ligatures w14:val="none"/>
        </w:rPr>
        <w:t xml:space="preserve"> 2025 году </w:t>
      </w:r>
      <w:r w:rsidR="002A10FD" w:rsidRPr="002A10FD">
        <w:rPr>
          <w:rFonts w:ascii="Times New Roman" w:eastAsia="Calibri" w:hAnsi="Times New Roman" w:cs="Times New Roman"/>
          <w:color w:val="000000"/>
          <w:spacing w:val="-4"/>
          <w:kern w:val="0"/>
          <w:sz w:val="30"/>
          <w:szCs w:val="30"/>
          <w14:ligatures w14:val="none"/>
        </w:rPr>
        <w:t>государственными</w:t>
      </w:r>
      <w:r w:rsidR="002A10FD" w:rsidRPr="002A10FD">
        <w:rPr>
          <w:rFonts w:ascii="Times New Roman" w:eastAsia="Calibri" w:hAnsi="Times New Roman" w:cs="Times New Roman"/>
          <w:color w:val="000000"/>
          <w:spacing w:val="-6"/>
          <w:kern w:val="0"/>
          <w:sz w:val="30"/>
          <w:szCs w:val="30"/>
          <w14:ligatures w14:val="none"/>
        </w:rPr>
        <w:t xml:space="preserve"> инспекторами Департамента</w:t>
      </w:r>
      <w:r w:rsidR="009D7AF8">
        <w:rPr>
          <w:rFonts w:ascii="Times New Roman" w:eastAsia="Calibri" w:hAnsi="Times New Roman" w:cs="Times New Roman"/>
          <w:color w:val="000000"/>
          <w:spacing w:val="-6"/>
          <w:kern w:val="0"/>
          <w:sz w:val="30"/>
          <w:szCs w:val="30"/>
          <w14:ligatures w14:val="none"/>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14:ligatures w14:val="none"/>
        </w:rPr>
        <w:t>во взаимодействии</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 xml:space="preserve">с профсоюзами </w:t>
      </w:r>
      <w:r w:rsidR="002A10FD" w:rsidRPr="002A10FD">
        <w:rPr>
          <w:rFonts w:ascii="Times New Roman" w:eastAsia="Calibri" w:hAnsi="Times New Roman" w:cs="Times New Roman"/>
          <w:spacing w:val="-4"/>
          <w:kern w:val="0"/>
          <w:sz w:val="30"/>
          <w:szCs w:val="30"/>
          <w:lang w:eastAsia="ru-RU"/>
          <w14:ligatures w14:val="none"/>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14:ligatures w14:val="none"/>
        </w:rPr>
        <w:t>изучена работа</w:t>
      </w:r>
      <w:r w:rsidR="009D7AF8">
        <w:rPr>
          <w:rFonts w:ascii="Times New Roman" w:eastAsia="Calibri" w:hAnsi="Times New Roman" w:cs="Times New Roman"/>
          <w:spacing w:val="-6"/>
          <w:kern w:val="0"/>
          <w:sz w:val="30"/>
          <w:szCs w:val="30"/>
          <w:lang w:eastAsia="ru-RU"/>
          <w14:ligatures w14:val="none"/>
        </w:rPr>
        <w:t xml:space="preserve"> </w:t>
      </w:r>
      <w:r w:rsidR="002A10FD" w:rsidRPr="002A10FD">
        <w:rPr>
          <w:rFonts w:ascii="Times New Roman" w:eastAsia="Calibri" w:hAnsi="Times New Roman" w:cs="Times New Roman"/>
          <w:spacing w:val="-6"/>
          <w:kern w:val="0"/>
          <w:sz w:val="30"/>
          <w:szCs w:val="30"/>
          <w:lang w:eastAsia="ru-RU"/>
          <w14:ligatures w14:val="none"/>
        </w:rPr>
        <w:t xml:space="preserve">по охране труда </w:t>
      </w:r>
      <w:r w:rsidR="002A10FD" w:rsidRPr="002A10FD">
        <w:rPr>
          <w:rFonts w:ascii="Times New Roman" w:eastAsia="Calibri" w:hAnsi="Times New Roman" w:cs="Times New Roman"/>
          <w:spacing w:val="-4"/>
          <w:kern w:val="0"/>
          <w:sz w:val="30"/>
          <w:szCs w:val="30"/>
          <w:lang w:eastAsia="ru-RU"/>
          <w14:ligatures w14:val="none"/>
        </w:rPr>
        <w:t>в части</w:t>
      </w:r>
      <w:r w:rsidR="002A10FD" w:rsidRPr="002A10FD">
        <w:rPr>
          <w:rFonts w:ascii="Times New Roman" w:eastAsia="Calibri" w:hAnsi="Times New Roman" w:cs="Times New Roman"/>
          <w:color w:val="000000"/>
          <w:spacing w:val="-6"/>
          <w:kern w:val="0"/>
          <w:sz w:val="30"/>
          <w:szCs w:val="30"/>
          <w14:ligatures w14:val="none"/>
        </w:rPr>
        <w:t xml:space="preserve"> обеспечения безопасных условий труда</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14:ligatures w14:val="none"/>
        </w:rPr>
        <w:t>02-08/425</w:t>
      </w:r>
      <w:r w:rsidR="002A10FD" w:rsidRPr="002A10FD">
        <w:rPr>
          <w:rFonts w:ascii="Times New Roman" w:eastAsia="Calibri" w:hAnsi="Times New Roman" w:cs="Times New Roman"/>
          <w:color w:val="000000"/>
          <w:spacing w:val="-6"/>
          <w:kern w:val="0"/>
          <w:sz w:val="30"/>
          <w:szCs w:val="30"/>
          <w14:ligatures w14:val="none"/>
        </w:rPr>
        <w:t xml:space="preserve"> «О соблюдении требований законодательства при организации деятельности студенческих отрядов».</w:t>
      </w:r>
    </w:p>
    <w:p w14:paraId="6865935E" w14:textId="1C7ED82C" w:rsidR="001E3341"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условий труда также способствует созданию </w:t>
      </w:r>
      <w:r w:rsidRPr="00A40E79">
        <w:rPr>
          <w:rFonts w:ascii="Times New Roman" w:eastAsia="Calibri" w:hAnsi="Times New Roman" w:cs="Times New Roman"/>
          <w:kern w:val="0"/>
          <w:sz w:val="30"/>
          <w:szCs w:val="30"/>
          <w14:ligatures w14:val="none"/>
        </w:rPr>
        <w:t>хорошей психосоциальной рабочей среды</w:t>
      </w:r>
      <w:r>
        <w:rPr>
          <w:rFonts w:ascii="Times New Roman" w:eastAsia="Calibri" w:hAnsi="Times New Roman" w:cs="Times New Roman"/>
          <w:kern w:val="0"/>
          <w:sz w:val="30"/>
          <w:szCs w:val="30"/>
          <w14:ligatures w14:val="none"/>
        </w:rPr>
        <w:t>.</w:t>
      </w:r>
    </w:p>
    <w:p w14:paraId="7EC1EFF6" w14:textId="3D652C1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итогам работы в рамках реализации мероприятий </w:t>
      </w:r>
      <w:r w:rsidRPr="00A40E79">
        <w:rPr>
          <w:rFonts w:ascii="Times New Roman" w:eastAsia="Calibri" w:hAnsi="Times New Roman" w:cs="Times New Roman"/>
          <w:kern w:val="0"/>
          <w:sz w:val="30"/>
          <w:szCs w:val="30"/>
          <w14:ligatures w14:val="none"/>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14:ligatures w14:val="none"/>
        </w:rPr>
        <w:t xml:space="preserve">,  по сравнению с 2020 годом количество таких работников сократилось на 14,5% </w:t>
      </w:r>
      <w:r w:rsidR="00A266C7" w:rsidRPr="00A266C7">
        <w:rPr>
          <w:rFonts w:ascii="Times New Roman" w:eastAsia="Calibri" w:hAnsi="Times New Roman" w:cs="Times New Roman"/>
          <w:kern w:val="0"/>
          <w:sz w:val="30"/>
          <w:szCs w:val="30"/>
          <w14:ligatures w14:val="none"/>
        </w:rPr>
        <w:t xml:space="preserve"> </w:t>
      </w:r>
      <w:r w:rsidR="00A266C7">
        <w:rPr>
          <w:rFonts w:ascii="Times New Roman" w:eastAsia="Calibri" w:hAnsi="Times New Roman" w:cs="Times New Roman"/>
          <w:kern w:val="0"/>
          <w:sz w:val="30"/>
          <w:szCs w:val="30"/>
          <w14:ligatures w14:val="none"/>
        </w:rPr>
        <w:t xml:space="preserve">при задании 8% </w:t>
      </w:r>
      <w:r>
        <w:rPr>
          <w:rFonts w:ascii="Times New Roman" w:eastAsia="Calibri" w:hAnsi="Times New Roman" w:cs="Times New Roman"/>
          <w:kern w:val="0"/>
          <w:sz w:val="30"/>
          <w:szCs w:val="30"/>
          <w14:ligatures w14:val="none"/>
        </w:rPr>
        <w:t>(с 761,5 тысяч в 2020 до 648,2 тысяч работников на конец 2025 года)</w:t>
      </w:r>
      <w:r w:rsidRPr="00A40E79">
        <w:rPr>
          <w:rFonts w:ascii="Times New Roman" w:eastAsia="Calibri" w:hAnsi="Times New Roman" w:cs="Times New Roman"/>
          <w:kern w:val="0"/>
          <w:sz w:val="30"/>
          <w:szCs w:val="30"/>
          <w14:ligatures w14:val="none"/>
        </w:rPr>
        <w:t xml:space="preserve">. </w:t>
      </w:r>
    </w:p>
    <w:p w14:paraId="36CDAA97" w14:textId="2432D8B2"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14:ligatures w14:val="none"/>
        </w:rPr>
        <w:t>республике</w:t>
      </w:r>
      <w:r>
        <w:rPr>
          <w:rFonts w:ascii="Times New Roman" w:eastAsia="Calibri" w:hAnsi="Times New Roman" w:cs="Times New Roman"/>
          <w:kern w:val="0"/>
          <w:sz w:val="30"/>
          <w:szCs w:val="30"/>
          <w14:ligatures w14:val="none"/>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в</w:t>
      </w:r>
      <w:r w:rsidRPr="00A40E79">
        <w:rPr>
          <w:rFonts w:ascii="Times New Roman" w:eastAsia="Calibri" w:hAnsi="Times New Roman" w:cs="Times New Roman"/>
          <w:kern w:val="0"/>
          <w:sz w:val="30"/>
          <w:szCs w:val="30"/>
          <w14:ligatures w14:val="none"/>
        </w:rPr>
        <w:t xml:space="preserve"> 2025 году по данным Мин</w:t>
      </w:r>
      <w:r w:rsidR="009D7AF8">
        <w:rPr>
          <w:rFonts w:ascii="Times New Roman" w:eastAsia="Calibri" w:hAnsi="Times New Roman" w:cs="Times New Roman"/>
          <w:kern w:val="0"/>
          <w:sz w:val="30"/>
          <w:szCs w:val="30"/>
          <w14:ligatures w14:val="none"/>
        </w:rPr>
        <w:t xml:space="preserve">истерства </w:t>
      </w:r>
      <w:r w:rsidRPr="00A40E79">
        <w:rPr>
          <w:rFonts w:ascii="Times New Roman" w:eastAsia="Calibri" w:hAnsi="Times New Roman" w:cs="Times New Roman"/>
          <w:kern w:val="0"/>
          <w:sz w:val="30"/>
          <w:szCs w:val="30"/>
          <w14:ligatures w14:val="none"/>
        </w:rPr>
        <w:t>здрав</w:t>
      </w:r>
      <w:r w:rsidR="009D7AF8">
        <w:rPr>
          <w:rFonts w:ascii="Times New Roman" w:eastAsia="Calibri" w:hAnsi="Times New Roman" w:cs="Times New Roman"/>
          <w:kern w:val="0"/>
          <w:sz w:val="30"/>
          <w:szCs w:val="30"/>
          <w14:ligatures w14:val="none"/>
        </w:rPr>
        <w:t>оохранения</w:t>
      </w:r>
      <w:r w:rsidRPr="00A40E79">
        <w:rPr>
          <w:rFonts w:ascii="Times New Roman" w:eastAsia="Calibri" w:hAnsi="Times New Roman" w:cs="Times New Roman"/>
          <w:kern w:val="0"/>
          <w:sz w:val="30"/>
          <w:szCs w:val="30"/>
          <w14:ligatures w14:val="none"/>
        </w:rPr>
        <w:t xml:space="preserve">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14:paraId="6BC76D03" w14:textId="2A4D59F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1D9658E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BDCFF71" w14:textId="5EA86953"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1BAA4FF7" w14:textId="444A775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14:ligatures w14:val="none"/>
        </w:rPr>
        <w:t>предусмотрено</w:t>
      </w:r>
      <w:r w:rsidRPr="00A40E79">
        <w:rPr>
          <w:rFonts w:ascii="Times New Roman" w:eastAsia="Calibri" w:hAnsi="Times New Roman" w:cs="Times New Roman"/>
          <w:kern w:val="0"/>
          <w:sz w:val="30"/>
          <w:szCs w:val="30"/>
          <w14:ligatures w14:val="none"/>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
    <w:p w14:paraId="7A423D06" w14:textId="69C040D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имеющейся в </w:t>
      </w:r>
      <w:r w:rsidRPr="00A40E79">
        <w:rPr>
          <w:rFonts w:ascii="Times New Roman" w:eastAsia="Calibri" w:hAnsi="Times New Roman" w:cs="Times New Roman"/>
          <w:kern w:val="0"/>
          <w:sz w:val="30"/>
          <w:szCs w:val="30"/>
          <w14:ligatures w14:val="none"/>
        </w:rPr>
        <w:t>АИС «Мониторинг условий труда на производстве</w:t>
      </w:r>
      <w:r>
        <w:rPr>
          <w:rFonts w:ascii="Times New Roman" w:eastAsia="Calibri" w:hAnsi="Times New Roman" w:cs="Times New Roman"/>
          <w:kern w:val="0"/>
          <w:sz w:val="30"/>
          <w:szCs w:val="30"/>
          <w14:ligatures w14:val="none"/>
        </w:rPr>
        <w:t xml:space="preserve">» информации </w:t>
      </w:r>
      <w:r w:rsidR="00A266C7">
        <w:rPr>
          <w:rFonts w:ascii="Times New Roman" w:eastAsia="Calibri" w:hAnsi="Times New Roman" w:cs="Times New Roman"/>
          <w:kern w:val="0"/>
          <w:sz w:val="30"/>
          <w:szCs w:val="30"/>
          <w14:ligatures w14:val="none"/>
        </w:rPr>
        <w:t xml:space="preserve">о результатах аттестации рабочих мест по </w:t>
      </w:r>
      <w:r w:rsidR="00A266C7">
        <w:rPr>
          <w:rFonts w:ascii="Times New Roman" w:eastAsia="Calibri" w:hAnsi="Times New Roman" w:cs="Times New Roman"/>
          <w:kern w:val="0"/>
          <w:sz w:val="30"/>
          <w:szCs w:val="30"/>
          <w14:ligatures w14:val="none"/>
        </w:rPr>
        <w:lastRenderedPageBreak/>
        <w:t xml:space="preserve">условиям труда </w:t>
      </w:r>
      <w:r>
        <w:rPr>
          <w:rFonts w:ascii="Times New Roman" w:eastAsia="Calibri" w:hAnsi="Times New Roman" w:cs="Times New Roman"/>
          <w:kern w:val="0"/>
          <w:sz w:val="30"/>
          <w:szCs w:val="30"/>
          <w14:ligatures w14:val="none"/>
        </w:rPr>
        <w:t xml:space="preserve">в организация </w:t>
      </w:r>
      <w:r w:rsidR="009D7AF8">
        <w:rPr>
          <w:rFonts w:ascii="Times New Roman" w:eastAsia="Calibri" w:hAnsi="Times New Roman" w:cs="Times New Roman"/>
          <w:kern w:val="0"/>
          <w:sz w:val="30"/>
          <w:szCs w:val="30"/>
          <w14:ligatures w14:val="none"/>
        </w:rPr>
        <w:t xml:space="preserve">республики </w:t>
      </w:r>
      <w:r>
        <w:rPr>
          <w:rFonts w:ascii="Times New Roman" w:eastAsia="Calibri" w:hAnsi="Times New Roman" w:cs="Times New Roman"/>
          <w:kern w:val="0"/>
          <w:sz w:val="30"/>
          <w:szCs w:val="30"/>
          <w14:ligatures w14:val="none"/>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449F4237" w14:textId="2C18BD4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соответствии с законодательством в целях компенсации за работу в таких условиях дополнительный отпуск за работу с вредными и(или)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5EFE832B" w14:textId="4AA6A816"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От </w:t>
      </w:r>
      <w:r w:rsidRPr="00A40E79">
        <w:rPr>
          <w:rFonts w:ascii="Times New Roman" w:eastAsia="Calibri" w:hAnsi="Times New Roman" w:cs="Times New Roman"/>
          <w:kern w:val="0"/>
          <w:sz w:val="30"/>
          <w:szCs w:val="30"/>
          <w14:ligatures w14:val="none"/>
        </w:rPr>
        <w:t>того, как спроектирована, организована и управляется работа</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14:ligatures w14:val="none"/>
        </w:rPr>
        <w:t xml:space="preserve">), насколько создана </w:t>
      </w:r>
      <w:r w:rsidRPr="00A40E79">
        <w:rPr>
          <w:rFonts w:ascii="Times New Roman" w:eastAsia="Calibri" w:hAnsi="Times New Roman" w:cs="Times New Roman"/>
          <w:kern w:val="0"/>
          <w:sz w:val="30"/>
          <w:szCs w:val="30"/>
          <w14:ligatures w14:val="none"/>
        </w:rPr>
        <w:t>хорош</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психосоциальн</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рабоч</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сред</w:t>
      </w:r>
      <w:r>
        <w:rPr>
          <w:rFonts w:ascii="Times New Roman" w:eastAsia="Calibri" w:hAnsi="Times New Roman" w:cs="Times New Roman"/>
          <w:kern w:val="0"/>
          <w:sz w:val="30"/>
          <w:szCs w:val="30"/>
          <w14:ligatures w14:val="none"/>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447C0511" w14:textId="54B8A534"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2025 году не было зафиксировано случаев производственного травматизма в организациях</w:t>
      </w:r>
      <w:r w:rsidRPr="00A40E79">
        <w:rPr>
          <w:rFonts w:asciiTheme="majorHAnsi" w:eastAsiaTheme="minorEastAsia" w:hAnsi="Calibri"/>
          <w:b/>
          <w:bCs/>
          <w:i/>
          <w:iCs/>
          <w:color w:val="000000"/>
          <w:kern w:val="24"/>
          <w:sz w:val="28"/>
          <w:szCs w:val="28"/>
        </w:rPr>
        <w:t xml:space="preserve"> </w:t>
      </w:r>
      <w:r w:rsidRPr="00A40E79">
        <w:rPr>
          <w:rFonts w:ascii="Times New Roman" w:eastAsia="Calibri" w:hAnsi="Times New Roman" w:cs="Times New Roman"/>
          <w:kern w:val="0"/>
          <w:sz w:val="30"/>
          <w:szCs w:val="30"/>
          <w14:ligatures w14:val="none"/>
        </w:rPr>
        <w:t>Шарковщинск</w:t>
      </w:r>
      <w:r>
        <w:rPr>
          <w:rFonts w:ascii="Times New Roman" w:eastAsia="Calibri" w:hAnsi="Times New Roman" w:cs="Times New Roman"/>
          <w:kern w:val="0"/>
          <w:sz w:val="30"/>
          <w:szCs w:val="30"/>
          <w14:ligatures w14:val="none"/>
        </w:rPr>
        <w:t>ого района Витебской</w:t>
      </w:r>
      <w:r w:rsidRPr="00A40E79">
        <w:rPr>
          <w:rFonts w:ascii="Times New Roman" w:eastAsia="Calibri" w:hAnsi="Times New Roman" w:cs="Times New Roman"/>
          <w:kern w:val="0"/>
          <w:sz w:val="30"/>
          <w:szCs w:val="30"/>
          <w14:ligatures w14:val="none"/>
        </w:rPr>
        <w:t>, Ветковск</w:t>
      </w:r>
      <w:r>
        <w:rPr>
          <w:rFonts w:ascii="Times New Roman" w:eastAsia="Calibri" w:hAnsi="Times New Roman" w:cs="Times New Roman"/>
          <w:kern w:val="0"/>
          <w:sz w:val="30"/>
          <w:szCs w:val="30"/>
          <w14:ligatures w14:val="none"/>
        </w:rPr>
        <w:t xml:space="preserve">ом – Гомельской, </w:t>
      </w:r>
      <w:r w:rsidRPr="00A40E79">
        <w:rPr>
          <w:rFonts w:ascii="Times New Roman" w:eastAsia="Calibri" w:hAnsi="Times New Roman" w:cs="Times New Roman"/>
          <w:kern w:val="0"/>
          <w:sz w:val="30"/>
          <w:szCs w:val="30"/>
          <w14:ligatures w14:val="none"/>
        </w:rPr>
        <w:t>Кореличск</w:t>
      </w:r>
      <w:r>
        <w:rPr>
          <w:rFonts w:ascii="Times New Roman" w:eastAsia="Calibri" w:hAnsi="Times New Roman" w:cs="Times New Roman"/>
          <w:kern w:val="0"/>
          <w:sz w:val="30"/>
          <w:szCs w:val="30"/>
          <w14:ligatures w14:val="none"/>
        </w:rPr>
        <w:t>ом</w:t>
      </w:r>
      <w:r w:rsidRPr="00A40E79">
        <w:rPr>
          <w:rFonts w:ascii="Times New Roman" w:eastAsia="Calibri" w:hAnsi="Times New Roman" w:cs="Times New Roman"/>
          <w:kern w:val="0"/>
          <w:sz w:val="30"/>
          <w:szCs w:val="30"/>
          <w14:ligatures w14:val="none"/>
        </w:rPr>
        <w:t xml:space="preserve"> район</w:t>
      </w:r>
      <w:r>
        <w:rPr>
          <w:rFonts w:ascii="Times New Roman" w:eastAsia="Calibri" w:hAnsi="Times New Roman" w:cs="Times New Roman"/>
          <w:kern w:val="0"/>
          <w:sz w:val="30"/>
          <w:szCs w:val="30"/>
          <w14:ligatures w14:val="none"/>
        </w:rPr>
        <w:t>е Гродненской областей.</w:t>
      </w:r>
    </w:p>
    <w:p w14:paraId="0C003D47" w14:textId="1D4115C0"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Pr>
          <w:rFonts w:ascii="Times New Roman" w:eastAsia="Calibri" w:hAnsi="Times New Roman" w:cs="Times New Roman"/>
          <w:kern w:val="0"/>
          <w:sz w:val="30"/>
          <w:szCs w:val="30"/>
          <w14:ligatures w14:val="none"/>
        </w:rPr>
        <w:t>В целом по республике наблюдается тенденция снижени</w:t>
      </w:r>
      <w:r w:rsidR="003E1E11">
        <w:rPr>
          <w:rFonts w:ascii="Times New Roman" w:eastAsia="Calibri" w:hAnsi="Times New Roman" w:cs="Times New Roman"/>
          <w:kern w:val="0"/>
          <w:sz w:val="30"/>
          <w:szCs w:val="30"/>
          <w14:ligatures w14:val="none"/>
        </w:rPr>
        <w:t>я</w:t>
      </w:r>
      <w:r>
        <w:rPr>
          <w:rFonts w:ascii="Times New Roman" w:eastAsia="Calibri" w:hAnsi="Times New Roman" w:cs="Times New Roman"/>
          <w:kern w:val="0"/>
          <w:sz w:val="30"/>
          <w:szCs w:val="30"/>
          <w14:ligatures w14:val="none"/>
        </w:rPr>
        <w:t xml:space="preserve"> количества травмируемых на производстве. Так, </w:t>
      </w:r>
      <w:r>
        <w:rPr>
          <w:rFonts w:ascii="Times New Roman" w:eastAsia="Calibri" w:hAnsi="Times New Roman" w:cs="Times New Roman"/>
          <w:color w:val="000000"/>
          <w:kern w:val="0"/>
          <w:sz w:val="30"/>
          <w:szCs w:val="30"/>
          <w14:ligatures w14:val="none"/>
        </w:rPr>
        <w:t>п</w:t>
      </w:r>
      <w:r w:rsidRPr="002A10FD">
        <w:rPr>
          <w:rFonts w:ascii="Times New Roman" w:eastAsia="Calibri" w:hAnsi="Times New Roman" w:cs="Times New Roman"/>
          <w:color w:val="000000"/>
          <w:kern w:val="0"/>
          <w:sz w:val="30"/>
          <w:szCs w:val="30"/>
          <w14:ligatures w14:val="none"/>
        </w:rPr>
        <w:t>о данным Департамента государственной инспекции труда в 2025 году в сравнении с 2024 годом в организациях республики отмечается снижение:</w:t>
      </w:r>
    </w:p>
    <w:p w14:paraId="003B8239" w14:textId="77777777"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общего числа травмированных на производстве с 1849 до 1835 человек;</w:t>
      </w:r>
    </w:p>
    <w:p w14:paraId="560DCFC0" w14:textId="77777777"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погибших с 105 до 103 человек.</w:t>
      </w:r>
    </w:p>
    <w:p w14:paraId="6F89312A" w14:textId="528F4CB6"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Среди пострадавших на производстве </w:t>
      </w:r>
      <w:r w:rsidRPr="002A10FD">
        <w:rPr>
          <w:rFonts w:ascii="Times New Roman" w:eastAsia="Calibri" w:hAnsi="Times New Roman" w:cs="Times New Roman"/>
          <w:spacing w:val="-6"/>
          <w:kern w:val="0"/>
          <w:sz w:val="30"/>
          <w:szCs w:val="30"/>
          <w14:ligatures w14:val="none"/>
        </w:rPr>
        <w:t>1381 мужчина (75,3 процента) и 454 женщин (24,7 процента), в 2024 году</w:t>
      </w:r>
      <w:r w:rsidRPr="002A10FD">
        <w:rPr>
          <w:rFonts w:ascii="Times New Roman" w:eastAsia="Calibri" w:hAnsi="Times New Roman" w:cs="Times New Roman"/>
          <w:kern w:val="0"/>
          <w:sz w:val="30"/>
          <w:szCs w:val="30"/>
          <w14:ligatures w14:val="none"/>
        </w:rPr>
        <w:t xml:space="preserve"> – соответственно 1369 (74,1 процента) и 480 (</w:t>
      </w:r>
      <w:r w:rsidRPr="002A10FD">
        <w:rPr>
          <w:rFonts w:ascii="Times New Roman" w:eastAsia="Calibri" w:hAnsi="Times New Roman" w:cs="Times New Roman"/>
          <w:spacing w:val="-6"/>
          <w:kern w:val="0"/>
          <w:sz w:val="30"/>
          <w:szCs w:val="30"/>
          <w14:ligatures w14:val="none"/>
        </w:rPr>
        <w:t>25,9 процента</w:t>
      </w:r>
      <w:r w:rsidRPr="002A10FD">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w:t>
      </w:r>
      <w:r w:rsidRPr="002A10FD">
        <w:rPr>
          <w:rFonts w:ascii="Times New Roman" w:eastAsia="Calibri" w:hAnsi="Times New Roman" w:cs="Times New Roman"/>
          <w:kern w:val="0"/>
          <w:sz w:val="30"/>
          <w:szCs w:val="30"/>
          <w14:ligatures w14:val="none"/>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14:ligatures w14:val="none"/>
        </w:rPr>
        <w:t> </w:t>
      </w:r>
      <w:r w:rsidRPr="002A10FD">
        <w:rPr>
          <w:rFonts w:ascii="Times New Roman" w:eastAsia="Calibri" w:hAnsi="Times New Roman" w:cs="Times New Roman"/>
          <w:kern w:val="0"/>
          <w:sz w:val="30"/>
          <w:szCs w:val="30"/>
          <w14:ligatures w14:val="none"/>
        </w:rPr>
        <w:t>возрасте моложе 18 лет, случаев гибели не зарегистрировано (в 2024 году соответственно – 17 и два погибших).</w:t>
      </w:r>
    </w:p>
    <w:p w14:paraId="5035CFB6" w14:textId="7BABB40A"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14:ligatures w14:val="none"/>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14:ligatures w14:val="none"/>
        </w:rPr>
        <w:br/>
        <w:t>и профессиональных заболеваний) в 2025 году составил 49,9</w:t>
      </w:r>
      <w:r w:rsidRPr="00A40E79">
        <w:rPr>
          <w:rFonts w:ascii="Times New Roman" w:eastAsia="Calibri" w:hAnsi="Times New Roman" w:cs="Times New Roman"/>
          <w:kern w:val="0"/>
          <w:sz w:val="30"/>
          <w:szCs w:val="30"/>
          <w14:ligatures w14:val="none"/>
        </w:rPr>
        <w:br/>
      </w:r>
      <w:r w:rsidRPr="00A40E79">
        <w:rPr>
          <w:rFonts w:ascii="Times New Roman" w:eastAsia="Calibri" w:hAnsi="Times New Roman" w:cs="Times New Roman"/>
          <w:kern w:val="0"/>
          <w:sz w:val="30"/>
          <w:szCs w:val="30"/>
          <w14:ligatures w14:val="none"/>
        </w:rPr>
        <w:lastRenderedPageBreak/>
        <w:t>(в 2024 году – 50,6), коэффициент частоты смертельного травмирования, также снизился с 2,9 в 2024 году до 2,8 в 2025 году (таблица 1).</w:t>
      </w:r>
    </w:p>
    <w:p w14:paraId="0EA5A1BA"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14:ligatures w14:val="none"/>
        </w:rPr>
        <w:t>.</w:t>
      </w:r>
    </w:p>
    <w:p w14:paraId="7D246202"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p w14:paraId="3B6E5C8C" w14:textId="0526D9F3" w:rsidR="00A40E79" w:rsidRPr="00A40E79" w:rsidRDefault="00A40E79" w:rsidP="00A40E79">
      <w:pPr>
        <w:spacing w:after="0" w:line="240" w:lineRule="auto"/>
        <w:ind w:firstLine="709"/>
        <w:jc w:val="right"/>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Таблица 1</w:t>
      </w:r>
    </w:p>
    <w:p w14:paraId="13E14220"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Уровень производственного травматизма</w:t>
      </w:r>
    </w:p>
    <w:p w14:paraId="43B2823E"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40E79" w:rsidRPr="00A40E79" w14:paraId="7CA945F0" w14:textId="77777777"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323B5C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A524AF3" w14:textId="2E6B95C1"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321221D9" w14:textId="77777777"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Коэффициент частоты производственного травматизма со смертельным исходом</w:t>
            </w:r>
          </w:p>
        </w:tc>
      </w:tr>
      <w:tr w:rsidR="00A40E79" w:rsidRPr="00A40E79" w14:paraId="35B5EF32" w14:textId="77777777"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4ED0CA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1727" w:type="dxa"/>
            <w:tcBorders>
              <w:top w:val="single" w:sz="4" w:space="0" w:color="auto"/>
              <w:left w:val="single" w:sz="4" w:space="0" w:color="auto"/>
              <w:bottom w:val="single" w:sz="4" w:space="0" w:color="auto"/>
              <w:right w:val="single" w:sz="4" w:space="0" w:color="auto"/>
            </w:tcBorders>
          </w:tcPr>
          <w:p w14:paraId="150B8EA2"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75" w:type="dxa"/>
            <w:tcBorders>
              <w:top w:val="single" w:sz="4" w:space="0" w:color="auto"/>
              <w:left w:val="single" w:sz="4" w:space="0" w:color="auto"/>
              <w:bottom w:val="single" w:sz="4" w:space="0" w:color="auto"/>
              <w:right w:val="single" w:sz="4" w:space="0" w:color="auto"/>
            </w:tcBorders>
            <w:hideMark/>
          </w:tcPr>
          <w:p w14:paraId="776B8B27"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c>
          <w:tcPr>
            <w:tcW w:w="1728" w:type="dxa"/>
            <w:tcBorders>
              <w:top w:val="single" w:sz="4" w:space="0" w:color="auto"/>
              <w:left w:val="single" w:sz="4" w:space="0" w:color="auto"/>
              <w:bottom w:val="single" w:sz="4" w:space="0" w:color="auto"/>
              <w:right w:val="single" w:sz="4" w:space="0" w:color="auto"/>
            </w:tcBorders>
          </w:tcPr>
          <w:p w14:paraId="73C6611C"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21" w:type="dxa"/>
            <w:tcBorders>
              <w:top w:val="single" w:sz="4" w:space="0" w:color="auto"/>
              <w:left w:val="single" w:sz="4" w:space="0" w:color="auto"/>
              <w:bottom w:val="single" w:sz="4" w:space="0" w:color="auto"/>
              <w:right w:val="single" w:sz="4" w:space="0" w:color="auto"/>
            </w:tcBorders>
            <w:hideMark/>
          </w:tcPr>
          <w:p w14:paraId="1C885873"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r>
      <w:tr w:rsidR="00A40E79" w:rsidRPr="00A40E79" w14:paraId="1DD7FDF8" w14:textId="77777777"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1FA62C94" w14:textId="77777777" w:rsidR="00A40E79" w:rsidRPr="00A40E79" w:rsidRDefault="00A40E79" w:rsidP="00A40E79">
            <w:pPr>
              <w:spacing w:after="0" w:line="240" w:lineRule="auto"/>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4508F45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50,6</w:t>
            </w:r>
          </w:p>
        </w:tc>
        <w:tc>
          <w:tcPr>
            <w:tcW w:w="1675" w:type="dxa"/>
            <w:tcBorders>
              <w:top w:val="single" w:sz="4" w:space="0" w:color="auto"/>
              <w:left w:val="single" w:sz="4" w:space="0" w:color="auto"/>
              <w:bottom w:val="single" w:sz="4" w:space="0" w:color="auto"/>
              <w:right w:val="single" w:sz="4" w:space="0" w:color="auto"/>
            </w:tcBorders>
            <w:vAlign w:val="center"/>
          </w:tcPr>
          <w:p w14:paraId="0391BD5E"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91A6EE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2,9</w:t>
            </w:r>
          </w:p>
        </w:tc>
        <w:tc>
          <w:tcPr>
            <w:tcW w:w="1621" w:type="dxa"/>
            <w:tcBorders>
              <w:top w:val="single" w:sz="4" w:space="0" w:color="auto"/>
              <w:left w:val="single" w:sz="4" w:space="0" w:color="auto"/>
              <w:bottom w:val="single" w:sz="4" w:space="0" w:color="auto"/>
              <w:right w:val="single" w:sz="4" w:space="0" w:color="auto"/>
            </w:tcBorders>
            <w:vAlign w:val="center"/>
          </w:tcPr>
          <w:p w14:paraId="561C7C43"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2,8</w:t>
            </w:r>
          </w:p>
        </w:tc>
      </w:tr>
      <w:tr w:rsidR="00A40E79" w:rsidRPr="00A40E79" w14:paraId="20878457"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236CE9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0BA032E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65,8</w:t>
            </w:r>
          </w:p>
        </w:tc>
        <w:tc>
          <w:tcPr>
            <w:tcW w:w="1675" w:type="dxa"/>
            <w:tcBorders>
              <w:top w:val="single" w:sz="4" w:space="0" w:color="auto"/>
              <w:left w:val="single" w:sz="4" w:space="0" w:color="auto"/>
              <w:bottom w:val="single" w:sz="4" w:space="0" w:color="auto"/>
              <w:right w:val="single" w:sz="4" w:space="0" w:color="auto"/>
            </w:tcBorders>
            <w:vAlign w:val="center"/>
          </w:tcPr>
          <w:p w14:paraId="1BCC81D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62,6</w:t>
            </w:r>
          </w:p>
        </w:tc>
        <w:tc>
          <w:tcPr>
            <w:tcW w:w="1728" w:type="dxa"/>
            <w:tcBorders>
              <w:top w:val="single" w:sz="4" w:space="0" w:color="auto"/>
              <w:left w:val="single" w:sz="4" w:space="0" w:color="auto"/>
              <w:bottom w:val="single" w:sz="4" w:space="0" w:color="auto"/>
              <w:right w:val="single" w:sz="4" w:space="0" w:color="auto"/>
            </w:tcBorders>
            <w:vAlign w:val="center"/>
          </w:tcPr>
          <w:p w14:paraId="0F9CC92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c>
          <w:tcPr>
            <w:tcW w:w="1621" w:type="dxa"/>
            <w:tcBorders>
              <w:top w:val="single" w:sz="4" w:space="0" w:color="auto"/>
              <w:left w:val="single" w:sz="4" w:space="0" w:color="auto"/>
              <w:bottom w:val="single" w:sz="4" w:space="0" w:color="auto"/>
              <w:right w:val="single" w:sz="4" w:space="0" w:color="auto"/>
            </w:tcBorders>
            <w:vAlign w:val="center"/>
          </w:tcPr>
          <w:p w14:paraId="0CDD4AB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r>
      <w:tr w:rsidR="00A40E79" w:rsidRPr="00A40E79" w14:paraId="5A797105"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9ECCE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5CBA81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51,0</w:t>
            </w:r>
          </w:p>
        </w:tc>
        <w:tc>
          <w:tcPr>
            <w:tcW w:w="1675" w:type="dxa"/>
            <w:tcBorders>
              <w:top w:val="single" w:sz="4" w:space="0" w:color="auto"/>
              <w:left w:val="single" w:sz="4" w:space="0" w:color="auto"/>
              <w:bottom w:val="single" w:sz="4" w:space="0" w:color="auto"/>
              <w:right w:val="single" w:sz="4" w:space="0" w:color="auto"/>
            </w:tcBorders>
            <w:vAlign w:val="center"/>
          </w:tcPr>
          <w:p w14:paraId="7A08717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50,8</w:t>
            </w:r>
          </w:p>
        </w:tc>
        <w:tc>
          <w:tcPr>
            <w:tcW w:w="1728" w:type="dxa"/>
            <w:tcBorders>
              <w:top w:val="single" w:sz="4" w:space="0" w:color="auto"/>
              <w:left w:val="single" w:sz="4" w:space="0" w:color="auto"/>
              <w:bottom w:val="single" w:sz="4" w:space="0" w:color="auto"/>
              <w:right w:val="single" w:sz="4" w:space="0" w:color="auto"/>
            </w:tcBorders>
            <w:vAlign w:val="center"/>
          </w:tcPr>
          <w:p w14:paraId="30F5108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4489186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2,6</w:t>
            </w:r>
          </w:p>
        </w:tc>
      </w:tr>
      <w:tr w:rsidR="00A40E79" w:rsidRPr="00A40E79" w14:paraId="4D4A4840"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FF1AB99"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551042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45,4</w:t>
            </w:r>
          </w:p>
        </w:tc>
        <w:tc>
          <w:tcPr>
            <w:tcW w:w="1675" w:type="dxa"/>
            <w:tcBorders>
              <w:top w:val="single" w:sz="4" w:space="0" w:color="auto"/>
              <w:left w:val="single" w:sz="4" w:space="0" w:color="auto"/>
              <w:bottom w:val="single" w:sz="4" w:space="0" w:color="auto"/>
              <w:right w:val="single" w:sz="4" w:space="0" w:color="auto"/>
            </w:tcBorders>
            <w:vAlign w:val="center"/>
          </w:tcPr>
          <w:p w14:paraId="4019BB9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48,9</w:t>
            </w:r>
          </w:p>
        </w:tc>
        <w:tc>
          <w:tcPr>
            <w:tcW w:w="1728" w:type="dxa"/>
            <w:tcBorders>
              <w:top w:val="single" w:sz="4" w:space="0" w:color="auto"/>
              <w:left w:val="single" w:sz="4" w:space="0" w:color="auto"/>
              <w:bottom w:val="single" w:sz="4" w:space="0" w:color="auto"/>
              <w:right w:val="single" w:sz="4" w:space="0" w:color="auto"/>
            </w:tcBorders>
            <w:vAlign w:val="center"/>
          </w:tcPr>
          <w:p w14:paraId="363D6A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c>
          <w:tcPr>
            <w:tcW w:w="1621" w:type="dxa"/>
            <w:tcBorders>
              <w:top w:val="single" w:sz="4" w:space="0" w:color="auto"/>
              <w:left w:val="single" w:sz="4" w:space="0" w:color="auto"/>
              <w:bottom w:val="single" w:sz="4" w:space="0" w:color="auto"/>
              <w:right w:val="single" w:sz="4" w:space="0" w:color="auto"/>
            </w:tcBorders>
            <w:vAlign w:val="center"/>
          </w:tcPr>
          <w:p w14:paraId="6D255C1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2,4</w:t>
            </w:r>
          </w:p>
        </w:tc>
      </w:tr>
      <w:tr w:rsidR="00A40E79" w:rsidRPr="00A40E79" w14:paraId="750E8159"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35C2A92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07DEFD5B"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56,8</w:t>
            </w:r>
          </w:p>
        </w:tc>
        <w:tc>
          <w:tcPr>
            <w:tcW w:w="1675" w:type="dxa"/>
            <w:tcBorders>
              <w:top w:val="single" w:sz="4" w:space="0" w:color="auto"/>
              <w:left w:val="single" w:sz="4" w:space="0" w:color="auto"/>
              <w:bottom w:val="single" w:sz="4" w:space="0" w:color="auto"/>
              <w:right w:val="single" w:sz="4" w:space="0" w:color="auto"/>
            </w:tcBorders>
            <w:vAlign w:val="center"/>
          </w:tcPr>
          <w:p w14:paraId="10AA3F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6E543C7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w:t>
            </w:r>
          </w:p>
        </w:tc>
        <w:tc>
          <w:tcPr>
            <w:tcW w:w="1621" w:type="dxa"/>
            <w:tcBorders>
              <w:top w:val="single" w:sz="4" w:space="0" w:color="auto"/>
              <w:left w:val="single" w:sz="4" w:space="0" w:color="auto"/>
              <w:bottom w:val="single" w:sz="4" w:space="0" w:color="auto"/>
              <w:right w:val="single" w:sz="4" w:space="0" w:color="auto"/>
            </w:tcBorders>
            <w:vAlign w:val="center"/>
          </w:tcPr>
          <w:p w14:paraId="309F9471"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r>
      <w:tr w:rsidR="00A40E79" w:rsidRPr="00A40E79" w14:paraId="44B072BA"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8852C6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3805CCB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27,4</w:t>
            </w:r>
          </w:p>
        </w:tc>
        <w:tc>
          <w:tcPr>
            <w:tcW w:w="1675" w:type="dxa"/>
            <w:tcBorders>
              <w:top w:val="single" w:sz="4" w:space="0" w:color="auto"/>
              <w:left w:val="single" w:sz="4" w:space="0" w:color="auto"/>
              <w:bottom w:val="single" w:sz="4" w:space="0" w:color="auto"/>
              <w:right w:val="single" w:sz="4" w:space="0" w:color="auto"/>
            </w:tcBorders>
            <w:vAlign w:val="center"/>
          </w:tcPr>
          <w:p w14:paraId="518BDCD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29,8</w:t>
            </w:r>
          </w:p>
        </w:tc>
        <w:tc>
          <w:tcPr>
            <w:tcW w:w="1728" w:type="dxa"/>
            <w:tcBorders>
              <w:top w:val="single" w:sz="4" w:space="0" w:color="auto"/>
              <w:left w:val="single" w:sz="4" w:space="0" w:color="auto"/>
              <w:bottom w:val="single" w:sz="4" w:space="0" w:color="auto"/>
              <w:right w:val="single" w:sz="4" w:space="0" w:color="auto"/>
            </w:tcBorders>
            <w:vAlign w:val="center"/>
          </w:tcPr>
          <w:p w14:paraId="7DA3820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04BF94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1,1</w:t>
            </w:r>
          </w:p>
        </w:tc>
      </w:tr>
      <w:tr w:rsidR="00A40E79" w:rsidRPr="00A40E79" w14:paraId="7F5EF402"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02E11F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427382F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62,9</w:t>
            </w:r>
          </w:p>
        </w:tc>
        <w:tc>
          <w:tcPr>
            <w:tcW w:w="1675" w:type="dxa"/>
            <w:tcBorders>
              <w:top w:val="single" w:sz="4" w:space="0" w:color="auto"/>
              <w:left w:val="single" w:sz="4" w:space="0" w:color="auto"/>
              <w:bottom w:val="single" w:sz="4" w:space="0" w:color="auto"/>
              <w:right w:val="single" w:sz="4" w:space="0" w:color="auto"/>
            </w:tcBorders>
            <w:vAlign w:val="center"/>
          </w:tcPr>
          <w:p w14:paraId="64737EC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60,1</w:t>
            </w:r>
          </w:p>
        </w:tc>
        <w:tc>
          <w:tcPr>
            <w:tcW w:w="1728" w:type="dxa"/>
            <w:tcBorders>
              <w:top w:val="single" w:sz="4" w:space="0" w:color="auto"/>
              <w:left w:val="single" w:sz="4" w:space="0" w:color="auto"/>
              <w:bottom w:val="single" w:sz="4" w:space="0" w:color="auto"/>
              <w:right w:val="single" w:sz="4" w:space="0" w:color="auto"/>
            </w:tcBorders>
            <w:vAlign w:val="center"/>
          </w:tcPr>
          <w:p w14:paraId="3DD3F568"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4,0</w:t>
            </w:r>
          </w:p>
        </w:tc>
        <w:tc>
          <w:tcPr>
            <w:tcW w:w="1621" w:type="dxa"/>
            <w:tcBorders>
              <w:top w:val="single" w:sz="4" w:space="0" w:color="auto"/>
              <w:left w:val="single" w:sz="4" w:space="0" w:color="auto"/>
              <w:bottom w:val="single" w:sz="4" w:space="0" w:color="auto"/>
              <w:right w:val="single" w:sz="4" w:space="0" w:color="auto"/>
            </w:tcBorders>
            <w:vAlign w:val="center"/>
          </w:tcPr>
          <w:p w14:paraId="077A717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w:t>
            </w:r>
          </w:p>
        </w:tc>
      </w:tr>
      <w:tr w:rsidR="00A40E79" w:rsidRPr="00A40E79" w14:paraId="433539CE"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8C3E98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0EE218F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79,5</w:t>
            </w:r>
          </w:p>
        </w:tc>
        <w:tc>
          <w:tcPr>
            <w:tcW w:w="1675" w:type="dxa"/>
            <w:tcBorders>
              <w:top w:val="single" w:sz="4" w:space="0" w:color="auto"/>
              <w:left w:val="single" w:sz="4" w:space="0" w:color="auto"/>
              <w:bottom w:val="single" w:sz="4" w:space="0" w:color="auto"/>
              <w:right w:val="single" w:sz="4" w:space="0" w:color="auto"/>
            </w:tcBorders>
            <w:vAlign w:val="center"/>
          </w:tcPr>
          <w:p w14:paraId="12E37AA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77,5</w:t>
            </w:r>
          </w:p>
        </w:tc>
        <w:tc>
          <w:tcPr>
            <w:tcW w:w="1728" w:type="dxa"/>
            <w:tcBorders>
              <w:top w:val="single" w:sz="4" w:space="0" w:color="auto"/>
              <w:left w:val="single" w:sz="4" w:space="0" w:color="auto"/>
              <w:bottom w:val="single" w:sz="4" w:space="0" w:color="auto"/>
              <w:right w:val="single" w:sz="4" w:space="0" w:color="auto"/>
            </w:tcBorders>
            <w:vAlign w:val="center"/>
          </w:tcPr>
          <w:p w14:paraId="3BE4BC0C"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4,4</w:t>
            </w:r>
          </w:p>
        </w:tc>
        <w:tc>
          <w:tcPr>
            <w:tcW w:w="1621" w:type="dxa"/>
            <w:tcBorders>
              <w:top w:val="single" w:sz="4" w:space="0" w:color="auto"/>
              <w:left w:val="single" w:sz="4" w:space="0" w:color="auto"/>
              <w:bottom w:val="single" w:sz="4" w:space="0" w:color="auto"/>
              <w:right w:val="single" w:sz="4" w:space="0" w:color="auto"/>
            </w:tcBorders>
            <w:vAlign w:val="center"/>
          </w:tcPr>
          <w:p w14:paraId="510EE35D"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3,8</w:t>
            </w:r>
          </w:p>
        </w:tc>
      </w:tr>
    </w:tbl>
    <w:p w14:paraId="54D8EF96" w14:textId="77777777" w:rsidR="00A266C7" w:rsidRDefault="00A266C7" w:rsidP="00A266C7">
      <w:pPr>
        <w:spacing w:after="0" w:line="240" w:lineRule="auto"/>
        <w:ind w:firstLine="709"/>
        <w:jc w:val="both"/>
        <w:rPr>
          <w:rFonts w:ascii="Times New Roman" w:eastAsia="Calibri" w:hAnsi="Times New Roman" w:cs="Times New Roman"/>
          <w:kern w:val="0"/>
          <w:sz w:val="30"/>
          <w:szCs w:val="30"/>
          <w14:ligatures w14:val="none"/>
        </w:rPr>
      </w:pPr>
    </w:p>
    <w:p w14:paraId="7660090B" w14:textId="7A2543EE" w:rsidR="00A40E79" w:rsidRDefault="00A266C7"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Выплаты потерпевшим (семьям погибших) только </w:t>
      </w:r>
      <w:r w:rsidRPr="00A40E79">
        <w:rPr>
          <w:rFonts w:ascii="Times New Roman" w:eastAsia="Calibri" w:hAnsi="Times New Roman" w:cs="Times New Roman"/>
          <w:kern w:val="0"/>
          <w:sz w:val="30"/>
          <w:szCs w:val="30"/>
          <w14:ligatures w14:val="none"/>
        </w:rPr>
        <w:t>по обязательному страхованию от несчастных случаев на производстве</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и профессиональных заболеваний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о данным БРУСП «Белгосстрах» в 2025 году составили свыше 235 млн. рублей</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(в 2024 году – 205  млн. рублей).</w:t>
      </w:r>
      <w:r>
        <w:rPr>
          <w:rFonts w:ascii="Times New Roman" w:eastAsia="Calibri" w:hAnsi="Times New Roman" w:cs="Times New Roman"/>
          <w:kern w:val="0"/>
          <w:sz w:val="30"/>
          <w:szCs w:val="30"/>
          <w14:ligatures w14:val="none"/>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14:paraId="35CA5F30" w14:textId="41FC6211"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14:ligatures w14:val="none"/>
        </w:rPr>
      </w:pPr>
      <w:r>
        <w:rPr>
          <w:rFonts w:ascii="Times New Roman" w:eastAsia="Calibri" w:hAnsi="Times New Roman" w:cs="Times New Roman"/>
          <w:kern w:val="0"/>
          <w:sz w:val="30"/>
          <w:szCs w:val="30"/>
          <w14:ligatures w14:val="none"/>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14:ligatures w14:val="none"/>
        </w:rPr>
        <w:t xml:space="preserve">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w:t>
      </w:r>
      <w:r w:rsidRPr="00A40E79">
        <w:rPr>
          <w:rFonts w:ascii="Times New Roman" w:eastAsia="Calibri" w:hAnsi="Times New Roman" w:cs="Times New Roman"/>
          <w:iCs/>
          <w:kern w:val="0"/>
          <w:sz w:val="30"/>
          <w:szCs w:val="30"/>
          <w14:ligatures w14:val="none"/>
        </w:rPr>
        <w:lastRenderedPageBreak/>
        <w:t>производственные</w:t>
      </w:r>
      <w:r>
        <w:rPr>
          <w:rFonts w:ascii="Times New Roman" w:eastAsia="Calibri" w:hAnsi="Times New Roman" w:cs="Times New Roman"/>
          <w:iCs/>
          <w:kern w:val="0"/>
          <w:sz w:val="30"/>
          <w:szCs w:val="30"/>
          <w14:ligatures w14:val="none"/>
        </w:rPr>
        <w:t>, что позволило обеспечить социальную защиту пострадавших.</w:t>
      </w:r>
    </w:p>
    <w:p w14:paraId="7C866A5D" w14:textId="47E6839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14:ligatures w14:val="none"/>
        </w:rPr>
        <w:t xml:space="preserve">, т.е. 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14:ligatures w14:val="none"/>
        </w:rPr>
        <w:t xml:space="preserve">При этом,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14:ligatures w14:val="none"/>
        </w:rPr>
        <w:t xml:space="preserve">а </w:t>
      </w:r>
      <w:r w:rsidRPr="00A40E79">
        <w:rPr>
          <w:rFonts w:ascii="Times New Roman" w:eastAsia="Calibri" w:hAnsi="Times New Roman" w:cs="Times New Roman"/>
          <w:kern w:val="0"/>
          <w:sz w:val="30"/>
          <w:szCs w:val="30"/>
          <w14:ligatures w14:val="none"/>
        </w:rPr>
        <w:t>каждый третий травмированный и погибший на момент травмирования имел стаж работы по специальности менее одного года</w:t>
      </w:r>
      <w:r>
        <w:rPr>
          <w:rFonts w:ascii="Times New Roman" w:eastAsia="Calibri" w:hAnsi="Times New Roman" w:cs="Times New Roman"/>
          <w:kern w:val="0"/>
          <w:sz w:val="30"/>
          <w:szCs w:val="30"/>
          <w14:ligatures w14:val="none"/>
        </w:rPr>
        <w:t>.</w:t>
      </w:r>
    </w:p>
    <w:p w14:paraId="673F44F8" w14:textId="79B375D3"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14:ligatures w14:val="none"/>
        </w:rPr>
        <w:t xml:space="preserve">, строительстве, сельском хозяйстве. В этих же сферах отмечаются и </w:t>
      </w:r>
      <w:r w:rsidRPr="00A40E79">
        <w:rPr>
          <w:rFonts w:ascii="Times New Roman" w:eastAsia="Calibri" w:hAnsi="Times New Roman" w:cs="Times New Roman"/>
          <w:kern w:val="0"/>
          <w:sz w:val="30"/>
          <w:szCs w:val="30"/>
          <w14:ligatures w14:val="none"/>
        </w:rPr>
        <w:t>самые высокие коэффициенты частоты травмирования</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и гибели работающих</w:t>
      </w:r>
      <w:r>
        <w:rPr>
          <w:rFonts w:ascii="Times New Roman" w:eastAsia="Calibri" w:hAnsi="Times New Roman" w:cs="Times New Roman"/>
          <w:kern w:val="0"/>
          <w:sz w:val="30"/>
          <w:szCs w:val="30"/>
          <w14:ligatures w14:val="none"/>
        </w:rPr>
        <w:t>.</w:t>
      </w:r>
      <w:r w:rsidRPr="00A40E79">
        <w:rPr>
          <w:rFonts w:ascii="Times New Roman" w:eastAsia="Calibri" w:hAnsi="Times New Roman" w:cs="Times New Roman"/>
          <w:kern w:val="0"/>
          <w:sz w:val="30"/>
          <w:szCs w:val="30"/>
          <w14:ligatures w14:val="none"/>
        </w:rPr>
        <w:t xml:space="preserve"> </w:t>
      </w:r>
    </w:p>
    <w:p w14:paraId="2D803834"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2A10FD">
        <w:rPr>
          <w:rFonts w:ascii="Times New Roman" w:eastAsia="Calibri" w:hAnsi="Times New Roman" w:cs="Times New Roman"/>
          <w:spacing w:val="-2"/>
          <w:kern w:val="0"/>
          <w:sz w:val="30"/>
          <w:szCs w:val="30"/>
          <w14:ligatures w14:val="none"/>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14:ligatures w14:val="none"/>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14:ligatures w14:val="none"/>
        </w:rPr>
        <w:t xml:space="preserve">. При этом </w:t>
      </w:r>
      <w:r w:rsidRPr="00A40E79">
        <w:rPr>
          <w:rFonts w:ascii="Times New Roman" w:eastAsia="Calibri" w:hAnsi="Times New Roman" w:cs="Times New Roman"/>
          <w:spacing w:val="-2"/>
          <w:kern w:val="0"/>
          <w:sz w:val="30"/>
          <w:szCs w:val="30"/>
          <w14:ligatures w14:val="none"/>
        </w:rPr>
        <w:t xml:space="preserve">водители автомобилей </w:t>
      </w:r>
      <w:r>
        <w:rPr>
          <w:rFonts w:ascii="Times New Roman" w:eastAsia="Calibri" w:hAnsi="Times New Roman" w:cs="Times New Roman"/>
          <w:spacing w:val="-2"/>
          <w:kern w:val="0"/>
          <w:sz w:val="30"/>
          <w:szCs w:val="30"/>
          <w14:ligatures w14:val="none"/>
        </w:rPr>
        <w:t>и трактористы чаще всего были травмированы не при управлении транспортными средствами, а при выполнении ремонтных или иных работ.</w:t>
      </w:r>
    </w:p>
    <w:p w14:paraId="4D75B78F"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 xml:space="preserve">сновными факторами травмирования людей на производстве </w:t>
      </w:r>
      <w:r w:rsidRPr="00A40E79">
        <w:rPr>
          <w:rFonts w:ascii="Times New Roman" w:eastAsia="Calibri" w:hAnsi="Times New Roman" w:cs="Times New Roman"/>
          <w:spacing w:val="-2"/>
          <w:kern w:val="0"/>
          <w:sz w:val="30"/>
          <w:szCs w:val="30"/>
          <w14:ligatures w14:val="none"/>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14:ligatures w14:val="none"/>
        </w:rPr>
        <w:br/>
        <w:t>с высоты и во время передвижения</w:t>
      </w:r>
      <w:r>
        <w:rPr>
          <w:rFonts w:ascii="Times New Roman" w:eastAsia="Calibri" w:hAnsi="Times New Roman" w:cs="Times New Roman"/>
          <w:spacing w:val="-2"/>
          <w:kern w:val="0"/>
          <w:sz w:val="30"/>
          <w:szCs w:val="30"/>
          <w14:ligatures w14:val="none"/>
        </w:rPr>
        <w:t>. Каждый четвертый из погибших – результат падения работника с высоты.</w:t>
      </w:r>
    </w:p>
    <w:p w14:paraId="4F407619" w14:textId="51F337A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14:ligatures w14:val="none"/>
        </w:rPr>
        <w:br/>
        <w:t xml:space="preserve">на производстве свидетельствует, что более половины </w:t>
      </w:r>
      <w:r>
        <w:rPr>
          <w:rFonts w:ascii="Times New Roman" w:eastAsia="Calibri" w:hAnsi="Times New Roman" w:cs="Times New Roman"/>
          <w:spacing w:val="-2"/>
          <w:kern w:val="0"/>
          <w:sz w:val="30"/>
          <w:szCs w:val="30"/>
          <w14:ligatures w14:val="none"/>
        </w:rPr>
        <w:t xml:space="preserve">их </w:t>
      </w:r>
      <w:r w:rsidRPr="00A40E79">
        <w:rPr>
          <w:rFonts w:ascii="Times New Roman" w:eastAsia="Calibri" w:hAnsi="Times New Roman" w:cs="Times New Roman"/>
          <w:spacing w:val="-2"/>
          <w:kern w:val="0"/>
          <w:sz w:val="30"/>
          <w:szCs w:val="30"/>
          <w14:ligatures w14:val="none"/>
        </w:rPr>
        <w:t>в 2025 году обусловлено неисполнением работодателями</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и (или) самими работающими требований охраны труда</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 </w:t>
      </w:r>
    </w:p>
    <w:p w14:paraId="0F8A5CAA" w14:textId="77777777"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14:ligatures w14:val="none"/>
        </w:rPr>
        <w:br/>
        <w:t>и производственной дисциплины, инструкций по охране труда, нахождение их в состоянии алкогольного опьянения.</w:t>
      </w:r>
    </w:p>
    <w:p w14:paraId="4A119590" w14:textId="370D3E3F"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По данным Департамента в 2025 году по сравнению с 2024 годом количество работающих, находившихся в момент травмирования</w:t>
      </w:r>
      <w:r w:rsidRPr="00A40E79">
        <w:rPr>
          <w:rFonts w:ascii="Times New Roman" w:eastAsia="Calibri" w:hAnsi="Times New Roman" w:cs="Times New Roman"/>
          <w:spacing w:val="-2"/>
          <w:kern w:val="0"/>
          <w:sz w:val="30"/>
          <w:szCs w:val="30"/>
          <w14:ligatures w14:val="none"/>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14:ligatures w14:val="none"/>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14:ligatures w14:val="none"/>
        </w:rPr>
        <w:br/>
        <w:t>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(17,1 процента). </w:t>
      </w:r>
    </w:p>
    <w:p w14:paraId="2498534C" w14:textId="5174AC35"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noProof/>
          <w:kern w:val="0"/>
          <w:sz w:val="30"/>
          <w:szCs w:val="30"/>
          <w:lang w:eastAsia="ru-RU"/>
          <w14:ligatures w14:val="none"/>
        </w:rPr>
        <w:lastRenderedPageBreak/>
        <w:t>П</w:t>
      </w:r>
      <w:r w:rsidRPr="002A10FD">
        <w:rPr>
          <w:rFonts w:ascii="Times New Roman" w:eastAsia="Calibri" w:hAnsi="Times New Roman" w:cs="Times New Roman"/>
          <w:noProof/>
          <w:kern w:val="0"/>
          <w:sz w:val="30"/>
          <w:szCs w:val="30"/>
          <w:lang w:eastAsia="ru-RU"/>
          <w14:ligatures w14:val="none"/>
        </w:rPr>
        <w:t>опрежнему значительным остается количество несчастных случаев, происшедших при отсутствии опасного</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 xml:space="preserve">и (или) вредного производственного фактора из-за </w:t>
      </w:r>
      <w:r>
        <w:rPr>
          <w:rFonts w:ascii="Times New Roman" w:eastAsia="Calibri" w:hAnsi="Times New Roman" w:cs="Times New Roman"/>
          <w:noProof/>
          <w:kern w:val="0"/>
          <w:sz w:val="30"/>
          <w:szCs w:val="30"/>
          <w:lang w:eastAsia="ru-RU"/>
          <w14:ligatures w14:val="none"/>
        </w:rPr>
        <w:t xml:space="preserve">личной </w:t>
      </w:r>
      <w:r w:rsidRPr="002A10FD">
        <w:rPr>
          <w:rFonts w:ascii="Times New Roman" w:eastAsia="Calibri" w:hAnsi="Times New Roman" w:cs="Times New Roman"/>
          <w:noProof/>
          <w:kern w:val="0"/>
          <w:sz w:val="30"/>
          <w:szCs w:val="30"/>
          <w:lang w:eastAsia="ru-RU"/>
          <w14:ligatures w14:val="none"/>
        </w:rPr>
        <w:t>неосторожности потерпевшего</w:t>
      </w:r>
      <w:r>
        <w:rPr>
          <w:rFonts w:ascii="Times New Roman" w:eastAsia="Calibri" w:hAnsi="Times New Roman" w:cs="Times New Roman"/>
          <w:noProof/>
          <w:kern w:val="0"/>
          <w:sz w:val="30"/>
          <w:szCs w:val="30"/>
          <w:lang w:eastAsia="ru-RU"/>
          <w14:ligatures w14:val="none"/>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14:ligatures w14:val="none"/>
        </w:rPr>
        <w:t>, (в 2025 году – 460, в 2024 году – 426). Удельный вес таких несчастных случаев в 2025 году составил 19,7 процента</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(в 2024 году – 18,3)</w:t>
      </w:r>
      <w:r>
        <w:rPr>
          <w:rFonts w:ascii="Times New Roman" w:eastAsia="Calibri" w:hAnsi="Times New Roman" w:cs="Times New Roman"/>
          <w:noProof/>
          <w:kern w:val="0"/>
          <w:sz w:val="30"/>
          <w:szCs w:val="30"/>
          <w:lang w:eastAsia="ru-RU"/>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1" w:name="_Hlk226617102"/>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беспечении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1"/>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p>
    <w:p w14:paraId="0E925843" w14:textId="099F04A7" w:rsid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r w:rsidRPr="005912EC">
        <w:rPr>
          <w:rFonts w:ascii="Times New Roman" w:eastAsia="Calibri" w:hAnsi="Times New Roman" w:cs="Times New Roman"/>
          <w:spacing w:val="-2"/>
          <w:kern w:val="0"/>
          <w:sz w:val="30"/>
          <w:szCs w:val="30"/>
          <w14:ligatures w14:val="none"/>
        </w:rPr>
        <w:t xml:space="preserve">Внедрение в организациях </w:t>
      </w:r>
      <w:r w:rsidR="005912EC">
        <w:rPr>
          <w:rFonts w:ascii="Times New Roman" w:eastAsia="Calibri" w:hAnsi="Times New Roman" w:cs="Times New Roman"/>
          <w:spacing w:val="-2"/>
          <w:kern w:val="0"/>
          <w:sz w:val="30"/>
          <w:szCs w:val="30"/>
          <w14:ligatures w14:val="none"/>
        </w:rPr>
        <w:t>СУОТ</w:t>
      </w:r>
      <w:r w:rsidRPr="005912EC">
        <w:rPr>
          <w:rFonts w:ascii="Times New Roman" w:eastAsia="Calibri" w:hAnsi="Times New Roman" w:cs="Times New Roman"/>
          <w:spacing w:val="-2"/>
          <w:kern w:val="0"/>
          <w:sz w:val="30"/>
          <w:szCs w:val="30"/>
          <w14:ligatures w14:val="none"/>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14:ligatures w14:val="none"/>
        </w:rPr>
        <w:t>,</w:t>
      </w:r>
      <w:r w:rsidRPr="005912EC">
        <w:rPr>
          <w:rFonts w:ascii="Times New Roman" w:eastAsia="Calibri" w:hAnsi="Times New Roman" w:cs="Times New Roman"/>
          <w:spacing w:val="-2"/>
          <w:kern w:val="0"/>
          <w:sz w:val="30"/>
          <w:szCs w:val="30"/>
          <w14:ligatures w14:val="none"/>
        </w:rPr>
        <w:t xml:space="preserve"> является одним</w:t>
      </w:r>
      <w:r w:rsidR="00A266C7" w:rsidRPr="005912EC">
        <w:rPr>
          <w:rFonts w:ascii="Times New Roman" w:eastAsia="Calibri" w:hAnsi="Times New Roman" w:cs="Times New Roman"/>
          <w:spacing w:val="-2"/>
          <w:kern w:val="0"/>
          <w:sz w:val="30"/>
          <w:szCs w:val="30"/>
          <w14:ligatures w14:val="none"/>
        </w:rPr>
        <w:t xml:space="preserve"> </w:t>
      </w:r>
      <w:r w:rsidR="005912EC">
        <w:rPr>
          <w:rFonts w:ascii="Times New Roman" w:eastAsia="Calibri" w:hAnsi="Times New Roman" w:cs="Times New Roman"/>
          <w:spacing w:val="-2"/>
          <w:kern w:val="0"/>
          <w:sz w:val="30"/>
          <w:szCs w:val="30"/>
          <w14:ligatures w14:val="none"/>
        </w:rPr>
        <w:t xml:space="preserve">из </w:t>
      </w:r>
      <w:r w:rsidR="00A266C7" w:rsidRPr="005912EC">
        <w:rPr>
          <w:rFonts w:ascii="Times New Roman" w:eastAsia="Calibri" w:hAnsi="Times New Roman" w:cs="Times New Roman"/>
          <w:spacing w:val="-2"/>
          <w:kern w:val="0"/>
          <w:sz w:val="30"/>
          <w:szCs w:val="30"/>
          <w14:ligatures w14:val="none"/>
        </w:rPr>
        <w:t xml:space="preserve">элементов обеспечения хорошей психосоциальной рабочей среды. </w:t>
      </w:r>
    </w:p>
    <w:p w14:paraId="279D373B" w14:textId="779A04C3" w:rsidR="005912EC" w:rsidRPr="005912EC" w:rsidRDefault="00A266C7" w:rsidP="005912EC">
      <w:pPr>
        <w:spacing w:after="0" w:line="240" w:lineRule="auto"/>
        <w:ind w:firstLine="709"/>
        <w:jc w:val="both"/>
        <w:rPr>
          <w:rFonts w:ascii="Times New Roman" w:hAnsi="Times New Roman" w:cs="Times New Roman"/>
          <w:sz w:val="30"/>
          <w:szCs w:val="30"/>
        </w:rPr>
      </w:pPr>
      <w:r w:rsidRPr="005912EC">
        <w:rPr>
          <w:rFonts w:ascii="Times New Roman" w:eastAsia="Calibri" w:hAnsi="Times New Roman" w:cs="Times New Roman"/>
          <w:spacing w:val="-2"/>
          <w:kern w:val="0"/>
          <w:sz w:val="30"/>
          <w:szCs w:val="30"/>
          <w14:ligatures w14:val="none"/>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14:ligatures w14:val="none"/>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14:paraId="3CACFCFE" w14:textId="6F50B3D6"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14:ligatures w14:val="none"/>
        </w:rPr>
        <w:t xml:space="preserve">по </w:t>
      </w:r>
      <w:r w:rsidRPr="000612AB">
        <w:rPr>
          <w:rFonts w:ascii="Times New Roman" w:eastAsia="Times New Roman" w:hAnsi="Times New Roman" w:cs="Times New Roman"/>
          <w:color w:val="000000"/>
          <w:kern w:val="0"/>
          <w:sz w:val="30"/>
          <w:szCs w:val="30"/>
          <w:shd w:val="clear" w:color="auto" w:fill="FFFFFF"/>
          <w:lang w:eastAsia="ru-RU"/>
          <w14:ligatures w14:val="none"/>
        </w:rPr>
        <w:t>охран</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м настаивают, определяет норму поведения остальных работников.</w:t>
      </w:r>
    </w:p>
    <w:p w14:paraId="53726CBF" w14:textId="0320746A"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lastRenderedPageBreak/>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14:ligatures w14:val="none"/>
        </w:rPr>
        <w:t>правом</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57FB6276" w14:textId="66B38420"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Pr>
          <w:rFonts w:ascii="Times New Roman" w:eastAsia="Times New Roman" w:hAnsi="Times New Roman" w:cs="Times New Roman"/>
          <w:color w:val="000000"/>
          <w:kern w:val="0"/>
          <w:sz w:val="30"/>
          <w:szCs w:val="30"/>
          <w:shd w:val="clear" w:color="auto" w:fill="FFFFFF"/>
          <w:lang w:eastAsia="ru-RU"/>
          <w14:ligatures w14:val="none"/>
        </w:rPr>
        <w:t>Важную роль в о</w:t>
      </w:r>
      <w:r w:rsidRPr="005912EC">
        <w:rPr>
          <w:rFonts w:ascii="Times New Roman" w:eastAsia="Times New Roman" w:hAnsi="Times New Roman" w:cs="Times New Roman"/>
          <w:color w:val="000000"/>
          <w:kern w:val="0"/>
          <w:sz w:val="30"/>
          <w:szCs w:val="30"/>
          <w:shd w:val="clear" w:color="auto" w:fill="FFFFFF"/>
          <w:lang w:eastAsia="ru-RU"/>
          <w14:ligatures w14:val="none"/>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14:ligatures w14:val="none"/>
        </w:rPr>
        <w:t xml:space="preserve"> играет отношение к работникам, имеющим семейные обязанности.</w:t>
      </w:r>
    </w:p>
    <w:p w14:paraId="7F93DCE9" w14:textId="6AD43A15"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14:ligatures w14:val="none"/>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14:ligatures w14:val="none"/>
        </w:rPr>
        <w:t xml:space="preserve">регулирования труда </w:t>
      </w:r>
      <w:r w:rsidRPr="005912EC">
        <w:rPr>
          <w:rFonts w:ascii="Times New Roman" w:eastAsia="Times New Roman" w:hAnsi="Times New Roman" w:cs="Times New Roman"/>
          <w:bCs/>
          <w:kern w:val="0"/>
          <w:sz w:val="30"/>
          <w:szCs w:val="30"/>
          <w14:ligatures w14:val="none"/>
        </w:rPr>
        <w:t>женщин и лиц с семейными обязанностями</w:t>
      </w:r>
      <w:r>
        <w:rPr>
          <w:rFonts w:ascii="Times New Roman" w:eastAsia="Times New Roman" w:hAnsi="Times New Roman" w:cs="Times New Roman"/>
          <w:bCs/>
          <w:kern w:val="0"/>
          <w:sz w:val="30"/>
          <w:szCs w:val="30"/>
          <w14:ligatures w14:val="none"/>
        </w:rPr>
        <w:t>.</w:t>
      </w:r>
    </w:p>
    <w:p w14:paraId="021FCAE9" w14:textId="3749913F"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Так,</w:t>
      </w:r>
      <w:r w:rsidR="002A10FD" w:rsidRPr="002A10FD">
        <w:rPr>
          <w:rFonts w:ascii="Times New Roman" w:eastAsia="Times New Roman" w:hAnsi="Times New Roman" w:cs="Times New Roman"/>
          <w:kern w:val="0"/>
          <w:sz w:val="30"/>
          <w:szCs w:val="30"/>
          <w14:ligatures w14:val="none"/>
        </w:rPr>
        <w:t xml:space="preserve"> Трудовым кодексом Республики Беларусь установлено, что:</w:t>
      </w:r>
    </w:p>
    <w:p w14:paraId="18B80D16" w14:textId="7937AFA5"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14:ligatures w14:val="none"/>
        </w:rPr>
        <w:t>запрещается привлечение женщин к выполнению (</w:t>
      </w:r>
      <w:r w:rsidRPr="0008116F">
        <w:rPr>
          <w:rFonts w:ascii="Times New Roman" w:eastAsia="Times New Roman" w:hAnsi="Times New Roman" w:cs="Times New Roman"/>
          <w:i/>
          <w:kern w:val="0"/>
          <w:sz w:val="30"/>
          <w:szCs w:val="30"/>
          <w14:ligatures w14:val="none"/>
        </w:rPr>
        <w:t>статья 262</w:t>
      </w:r>
      <w:r w:rsidRPr="0008116F">
        <w:rPr>
          <w:rFonts w:ascii="Times New Roman" w:eastAsia="Times New Roman" w:hAnsi="Times New Roman" w:cs="Times New Roman"/>
          <w:kern w:val="0"/>
          <w:sz w:val="30"/>
          <w:szCs w:val="30"/>
          <w14:ligatures w14:val="none"/>
        </w:rPr>
        <w:t>):</w:t>
      </w:r>
    </w:p>
    <w:p w14:paraId="67DAC08F"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4E1A2E4D"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9E75C46" w14:textId="0E510F8B"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lang w:eastAsia="ru-RU"/>
          <w14:ligatures w14:val="none"/>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14:ligatures w14:val="none"/>
        </w:rPr>
        <w:t>часть первая статьи 263</w:t>
      </w:r>
      <w:r w:rsidRPr="0008116F">
        <w:rPr>
          <w:rFonts w:ascii="Times New Roman" w:eastAsia="Times New Roman" w:hAnsi="Times New Roman" w:cs="Times New Roman"/>
          <w:kern w:val="0"/>
          <w:sz w:val="30"/>
          <w:szCs w:val="30"/>
          <w:lang w:eastAsia="ru-RU"/>
          <w14:ligatures w14:val="none"/>
        </w:rPr>
        <w:t>);</w:t>
      </w:r>
    </w:p>
    <w:p w14:paraId="3BCBD8EC" w14:textId="7EE47447"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 xml:space="preserve">3) </w:t>
      </w:r>
      <w:r w:rsidR="002A10FD" w:rsidRPr="002A10FD">
        <w:rPr>
          <w:rFonts w:ascii="Times New Roman" w:eastAsia="Times New Roman" w:hAnsi="Times New Roman" w:cs="Times New Roman"/>
          <w:kern w:val="0"/>
          <w:sz w:val="30"/>
          <w:szCs w:val="30"/>
          <w:lang w:eastAsia="ru-RU"/>
          <w14:ligatures w14:val="none"/>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w:t>
      </w:r>
      <w:r w:rsidR="002A10FD" w:rsidRPr="002A10FD">
        <w:rPr>
          <w:rFonts w:ascii="Times New Roman" w:eastAsia="Times New Roman" w:hAnsi="Times New Roman" w:cs="Times New Roman"/>
          <w:kern w:val="0"/>
          <w:sz w:val="30"/>
          <w:szCs w:val="30"/>
          <w:lang w:eastAsia="ru-RU"/>
          <w14:ligatures w14:val="none"/>
        </w:rPr>
        <w:lastRenderedPageBreak/>
        <w:t xml:space="preserve">служебную командировку </w:t>
      </w:r>
      <w:r w:rsidR="002A10FD" w:rsidRPr="002A10FD">
        <w:rPr>
          <w:rFonts w:ascii="Times New Roman" w:eastAsia="Times New Roman" w:hAnsi="Times New Roman" w:cs="Times New Roman"/>
          <w:b/>
          <w:kern w:val="0"/>
          <w:sz w:val="30"/>
          <w:szCs w:val="30"/>
          <w:lang w:eastAsia="ru-RU"/>
          <w14:ligatures w14:val="none"/>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14:ligatures w14:val="none"/>
        </w:rPr>
        <w:t>(часть вторая статьи 263);</w:t>
      </w:r>
    </w:p>
    <w:p w14:paraId="3EF35974" w14:textId="0D804833"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2A10FD" w:rsidRPr="002A10FD">
        <w:rPr>
          <w:rFonts w:ascii="Times New Roman" w:eastAsia="Times New Roman" w:hAnsi="Times New Roman" w:cs="Times New Roman"/>
          <w:kern w:val="0"/>
          <w:sz w:val="30"/>
          <w:szCs w:val="30"/>
          <w14:ligatures w14:val="none"/>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14:ligatures w14:val="none"/>
        </w:rPr>
        <w:t>отпуск по желанию работника</w:t>
      </w:r>
      <w:r w:rsidR="002A10FD" w:rsidRPr="002A10FD">
        <w:rPr>
          <w:rFonts w:ascii="Times New Roman" w:eastAsia="Times New Roman" w:hAnsi="Times New Roman" w:cs="Times New Roman"/>
          <w:kern w:val="0"/>
          <w:sz w:val="30"/>
          <w:szCs w:val="30"/>
          <w14:ligatures w14:val="none"/>
        </w:rPr>
        <w:t>:</w:t>
      </w:r>
    </w:p>
    <w:p w14:paraId="18BB7E8D"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u w:val="single"/>
          <w:lang w:eastAsia="ru-RU"/>
          <w14:ligatures w14:val="none"/>
        </w:rPr>
        <w:t>в летнее или другое удобное время</w:t>
      </w:r>
      <w:r w:rsidRPr="002A10FD">
        <w:rPr>
          <w:rFonts w:ascii="Times New Roman" w:eastAsia="Times New Roman" w:hAnsi="Times New Roman" w:cs="Times New Roman"/>
          <w:kern w:val="0"/>
          <w:sz w:val="30"/>
          <w:szCs w:val="30"/>
          <w:lang w:eastAsia="ru-RU"/>
          <w14:ligatures w14:val="none"/>
        </w:rPr>
        <w:t xml:space="preserve"> – </w:t>
      </w:r>
      <w:r w:rsidRPr="002A10FD">
        <w:rPr>
          <w:rFonts w:ascii="Times New Roman" w:eastAsia="Times New Roman" w:hAnsi="Times New Roman" w:cs="Times New Roman"/>
          <w:kern w:val="0"/>
          <w:sz w:val="30"/>
          <w:szCs w:val="30"/>
          <w14:ligatures w14:val="none"/>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14:paraId="6BF29EAB"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14:ligatures w14:val="none"/>
        </w:rPr>
        <w:t>–</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kern w:val="0"/>
          <w:sz w:val="30"/>
          <w:szCs w:val="30"/>
          <w:u w:val="single"/>
          <w14:ligatures w14:val="none"/>
        </w:rPr>
        <w:t>в период этого отпуска</w:t>
      </w:r>
      <w:r w:rsidRPr="002A10FD">
        <w:rPr>
          <w:rFonts w:ascii="Times New Roman" w:eastAsia="Times New Roman" w:hAnsi="Times New Roman" w:cs="Times New Roman"/>
          <w:kern w:val="0"/>
          <w:sz w:val="30"/>
          <w:szCs w:val="30"/>
          <w14:ligatures w14:val="none"/>
        </w:rPr>
        <w:t>;</w:t>
      </w:r>
    </w:p>
    <w:p w14:paraId="55BDEFD8"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женщинам – </w:t>
      </w:r>
      <w:r w:rsidRPr="002A10FD">
        <w:rPr>
          <w:rFonts w:ascii="Times New Roman" w:eastAsia="Times New Roman" w:hAnsi="Times New Roman" w:cs="Times New Roman"/>
          <w:kern w:val="0"/>
          <w:sz w:val="30"/>
          <w:szCs w:val="30"/>
          <w:u w:val="single"/>
          <w14:ligatures w14:val="none"/>
        </w:rPr>
        <w:t>перед отпуском по беременности и родам или после него</w:t>
      </w:r>
      <w:r w:rsidRPr="002A10FD">
        <w:rPr>
          <w:rFonts w:ascii="Times New Roman" w:eastAsia="Times New Roman" w:hAnsi="Times New Roman" w:cs="Times New Roman"/>
          <w:kern w:val="0"/>
          <w:sz w:val="30"/>
          <w:szCs w:val="30"/>
          <w14:ligatures w14:val="none"/>
        </w:rPr>
        <w:t>;</w:t>
      </w:r>
    </w:p>
    <w:p w14:paraId="72A716B2"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kern w:val="0"/>
          <w:sz w:val="30"/>
          <w:szCs w:val="30"/>
          <w:lang w:eastAsia="ru-RU"/>
          <w14:ligatures w14:val="none"/>
        </w:rPr>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14:ligatures w14:val="none"/>
        </w:rPr>
        <w:t>одновременно с отпуском их мужей (жен)</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статья 168</w:t>
      </w:r>
      <w:r w:rsidRPr="002A10FD">
        <w:rPr>
          <w:rFonts w:ascii="Times New Roman" w:eastAsia="Times New Roman" w:hAnsi="Times New Roman" w:cs="Times New Roman"/>
          <w:kern w:val="0"/>
          <w:sz w:val="30"/>
          <w:szCs w:val="30"/>
          <w14:ligatures w14:val="none"/>
        </w:rPr>
        <w:t>);</w:t>
      </w:r>
    </w:p>
    <w:p w14:paraId="0F1E93B8" w14:textId="6BB479DC"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5) </w:t>
      </w:r>
      <w:r w:rsidR="002A10FD" w:rsidRPr="002A10FD">
        <w:rPr>
          <w:rFonts w:ascii="Times New Roman" w:eastAsia="Times New Roman" w:hAnsi="Times New Roman" w:cs="Times New Roman"/>
          <w:kern w:val="0"/>
          <w:sz w:val="30"/>
          <w:szCs w:val="30"/>
          <w14:ligatures w14:val="none"/>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14:ligatures w14:val="none"/>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14:ligatures w14:val="none"/>
        </w:rPr>
        <w:t xml:space="preserve"> в течение календарного года (</w:t>
      </w:r>
      <w:r w:rsidR="002A10FD" w:rsidRPr="002A10FD">
        <w:rPr>
          <w:rFonts w:ascii="Times New Roman" w:eastAsia="Times New Roman" w:hAnsi="Times New Roman" w:cs="Times New Roman"/>
          <w:i/>
          <w:kern w:val="0"/>
          <w:sz w:val="30"/>
          <w:szCs w:val="30"/>
          <w14:ligatures w14:val="none"/>
        </w:rPr>
        <w:t>статья 189</w:t>
      </w:r>
      <w:r w:rsidR="002A10FD" w:rsidRPr="002A10FD">
        <w:rPr>
          <w:rFonts w:ascii="Times New Roman" w:eastAsia="Times New Roman" w:hAnsi="Times New Roman" w:cs="Times New Roman"/>
          <w:kern w:val="0"/>
          <w:sz w:val="30"/>
          <w:szCs w:val="30"/>
          <w14:ligatures w14:val="none"/>
        </w:rPr>
        <w:t>);</w:t>
      </w:r>
    </w:p>
    <w:p w14:paraId="4E09F1BE" w14:textId="30D995D1"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6)</w:t>
      </w:r>
      <w:r w:rsidR="002A10FD" w:rsidRPr="002A10FD">
        <w:rPr>
          <w:rFonts w:ascii="Times New Roman" w:eastAsia="Times New Roman" w:hAnsi="Times New Roman" w:cs="Times New Roman"/>
          <w:kern w:val="0"/>
          <w:sz w:val="30"/>
          <w:szCs w:val="30"/>
          <w:lang w:eastAsia="ru-RU"/>
          <w14:ligatures w14:val="none"/>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14:ligatures w14:val="none"/>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14:ligatures w14:val="none"/>
        </w:rPr>
        <w:t xml:space="preserve"> (отпуск</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предоставляется единовременно по письменному заявлению в течение 6 месяцев с даты рождения ребенка) </w:t>
      </w:r>
      <w:r w:rsidR="002A10FD" w:rsidRPr="002A10FD">
        <w:rPr>
          <w:rFonts w:ascii="Times New Roman" w:eastAsia="Times New Roman" w:hAnsi="Times New Roman" w:cs="Times New Roman"/>
          <w:i/>
          <w:kern w:val="0"/>
          <w:sz w:val="30"/>
          <w:szCs w:val="30"/>
          <w:lang w:eastAsia="ru-RU"/>
          <w14:ligatures w14:val="none"/>
        </w:rPr>
        <w:t>(статья 186)</w:t>
      </w:r>
      <w:r w:rsidR="002A10FD" w:rsidRPr="002A10FD">
        <w:rPr>
          <w:rFonts w:ascii="Times New Roman" w:eastAsia="Times New Roman" w:hAnsi="Times New Roman" w:cs="Times New Roman"/>
          <w:kern w:val="0"/>
          <w:sz w:val="30"/>
          <w:szCs w:val="30"/>
          <w:lang w:eastAsia="ru-RU"/>
          <w14:ligatures w14:val="none"/>
        </w:rPr>
        <w:t>;</w:t>
      </w:r>
    </w:p>
    <w:p w14:paraId="00E7A814" w14:textId="089939E6"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14:ligatures w14:val="none"/>
        </w:rPr>
      </w:pPr>
      <w:r w:rsidRPr="002442C3">
        <w:rPr>
          <w:rFonts w:ascii="Times New Roman" w:eastAsia="Times New Roman" w:hAnsi="Times New Roman" w:cs="Times New Roman"/>
          <w:kern w:val="0"/>
          <w:sz w:val="30"/>
          <w:szCs w:val="30"/>
          <w14:ligatures w14:val="none"/>
        </w:rPr>
        <w:t xml:space="preserve">предоставляется </w:t>
      </w:r>
      <w:r w:rsidRPr="002442C3">
        <w:rPr>
          <w:rFonts w:ascii="Times New Roman" w:eastAsia="Times New Roman" w:hAnsi="Times New Roman" w:cs="Times New Roman"/>
          <w:b/>
          <w:bCs/>
          <w:kern w:val="0"/>
          <w:sz w:val="30"/>
          <w:szCs w:val="30"/>
          <w14:ligatures w14:val="none"/>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i/>
          <w:kern w:val="0"/>
          <w:sz w:val="30"/>
          <w:szCs w:val="30"/>
          <w:lang w:eastAsia="ru-RU"/>
          <w14:ligatures w14:val="none"/>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kern w:val="0"/>
          <w:sz w:val="30"/>
          <w:szCs w:val="30"/>
          <w14:ligatures w14:val="none"/>
        </w:rPr>
        <w:t>:</w:t>
      </w:r>
    </w:p>
    <w:p w14:paraId="5227B0C6" w14:textId="0F1EC347"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lang w:eastAsia="ru-RU"/>
          <w14:ligatures w14:val="none"/>
        </w:rPr>
        <w:t>в месяц</w:t>
      </w:r>
      <w:r w:rsidRPr="002A10FD">
        <w:rPr>
          <w:rFonts w:ascii="Times New Roman" w:eastAsia="Times New Roman" w:hAnsi="Times New Roman" w:cs="Times New Roman"/>
          <w:kern w:val="0"/>
          <w:sz w:val="30"/>
          <w:szCs w:val="30"/>
          <w:lang w:eastAsia="ru-RU"/>
          <w14:ligatures w14:val="none"/>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14:paraId="57B58DE5" w14:textId="3772B588"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в неделю</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14:ligatures w14:val="none"/>
        </w:rPr>
        <w:t> </w:t>
      </w:r>
      <w:r w:rsidRPr="002A10FD">
        <w:rPr>
          <w:rFonts w:ascii="Times New Roman" w:eastAsia="Times New Roman" w:hAnsi="Times New Roman" w:cs="Times New Roman"/>
          <w:kern w:val="0"/>
          <w:sz w:val="30"/>
          <w:szCs w:val="30"/>
          <w14:ligatures w14:val="none"/>
        </w:rPr>
        <w:t>лет,</w:t>
      </w:r>
      <w:r w:rsidRPr="002A10FD">
        <w:rPr>
          <w:rFonts w:ascii="Times New Roman" w:eastAsia="Times New Roman" w:hAnsi="Times New Roman" w:cs="Times New Roman"/>
          <w:kern w:val="0"/>
          <w:sz w:val="30"/>
          <w:szCs w:val="30"/>
          <w:lang w:eastAsia="ru-RU"/>
          <w14:ligatures w14:val="none"/>
        </w:rPr>
        <w:t xml:space="preserve"> с оплатой в размере среднего заработка </w:t>
      </w:r>
      <w:r w:rsidRPr="002A10FD">
        <w:rPr>
          <w:rFonts w:ascii="Times New Roman" w:eastAsia="Times New Roman" w:hAnsi="Times New Roman" w:cs="Times New Roman"/>
          <w:kern w:val="0"/>
          <w:sz w:val="30"/>
          <w:szCs w:val="30"/>
          <w14:ligatures w14:val="none"/>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14:ligatures w14:val="none"/>
        </w:rPr>
        <w:t xml:space="preserve"> или сохранения заработной платы при </w:t>
      </w:r>
      <w:r w:rsidRPr="002A10FD">
        <w:rPr>
          <w:rFonts w:ascii="Times New Roman" w:eastAsia="Times New Roman" w:hAnsi="Times New Roman" w:cs="Times New Roman"/>
          <w:kern w:val="0"/>
          <w:sz w:val="30"/>
          <w:szCs w:val="30"/>
          <w14:ligatures w14:val="none"/>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14:ligatures w14:val="none"/>
        </w:rPr>
        <w:t xml:space="preserve"> за счет средств нанимателя;</w:t>
      </w:r>
    </w:p>
    <w:p w14:paraId="6B117A0F" w14:textId="3D75042E"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14:ligatures w14:val="none"/>
        </w:rPr>
        <w:lastRenderedPageBreak/>
        <w:t>в месяц</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2A10FD">
        <w:rPr>
          <w:rFonts w:ascii="Times New Roman" w:eastAsia="Times New Roman" w:hAnsi="Times New Roman" w:cs="Times New Roman"/>
          <w:kern w:val="0"/>
          <w:sz w:val="30"/>
          <w:szCs w:val="30"/>
          <w:lang w:eastAsia="ru-RU"/>
          <w14:ligatures w14:val="none"/>
        </w:rPr>
        <w:t xml:space="preserve"> </w:t>
      </w:r>
    </w:p>
    <w:p w14:paraId="1884728F" w14:textId="19ADFD19"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14:ligatures w14:val="none"/>
        </w:rPr>
        <w:t xml:space="preserve">по просьбе женщины, имеющей </w:t>
      </w:r>
      <w:r w:rsidRPr="002442C3">
        <w:rPr>
          <w:rFonts w:ascii="Times New Roman" w:eastAsia="Times New Roman" w:hAnsi="Times New Roman" w:cs="Times New Roman"/>
          <w:b/>
          <w:kern w:val="0"/>
          <w:sz w:val="30"/>
          <w:szCs w:val="30"/>
          <w14:ligatures w14:val="none"/>
        </w:rPr>
        <w:t>ребенка в возрасте до 14 лет</w:t>
      </w:r>
      <w:r w:rsidRPr="002442C3">
        <w:rPr>
          <w:rFonts w:ascii="Times New Roman" w:eastAsia="Times New Roman" w:hAnsi="Times New Roman" w:cs="Times New Roman"/>
          <w:kern w:val="0"/>
          <w:sz w:val="30"/>
          <w:szCs w:val="30"/>
          <w14:ligatures w14:val="none"/>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14:ligatures w14:val="none"/>
        </w:rPr>
        <w:t>неполный рабочий день или неполную рабочую неделю</w:t>
      </w:r>
      <w:r w:rsidRPr="002442C3">
        <w:rPr>
          <w:rFonts w:ascii="Times New Roman" w:eastAsia="Times New Roman" w:hAnsi="Times New Roman" w:cs="Times New Roman"/>
          <w:kern w:val="0"/>
          <w:sz w:val="30"/>
          <w:szCs w:val="30"/>
          <w14:ligatures w14:val="none"/>
        </w:rPr>
        <w:t xml:space="preserve"> </w:t>
      </w:r>
      <w:r w:rsidRPr="002442C3">
        <w:rPr>
          <w:rFonts w:ascii="Times New Roman" w:eastAsia="Times New Roman" w:hAnsi="Times New Roman" w:cs="Times New Roman"/>
          <w:i/>
          <w:kern w:val="0"/>
          <w:sz w:val="30"/>
          <w:szCs w:val="30"/>
          <w14:ligatures w14:val="none"/>
        </w:rPr>
        <w:t>(пункт 1 части второй статьи 289).</w:t>
      </w:r>
    </w:p>
    <w:p w14:paraId="76FAA58C" w14:textId="2E68F8D7"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14:ligatures w14:val="none"/>
        </w:rPr>
      </w:pPr>
      <w:proofErr w:type="gramStart"/>
      <w:r w:rsidRPr="002442C3">
        <w:rPr>
          <w:rFonts w:ascii="Times New Roman" w:eastAsia="Times New Roman" w:hAnsi="Times New Roman" w:cs="Times New Roman"/>
          <w:kern w:val="0"/>
          <w:sz w:val="30"/>
          <w:szCs w:val="30"/>
          <w:lang w:eastAsia="ru-RU"/>
          <w14:ligatures w14:val="none"/>
        </w:rPr>
        <w:t xml:space="preserve">работающие </w:t>
      </w:r>
      <w:r w:rsidRPr="002442C3">
        <w:rPr>
          <w:rFonts w:ascii="Times New Roman" w:eastAsia="Times New Roman" w:hAnsi="Times New Roman" w:cs="Times New Roman"/>
          <w:b/>
          <w:kern w:val="0"/>
          <w:sz w:val="30"/>
          <w:szCs w:val="30"/>
          <w:lang w:eastAsia="ru-RU"/>
          <w14:ligatures w14:val="none"/>
        </w:rPr>
        <w:t>отцы, воспитывающие детей без матери</w:t>
      </w:r>
      <w:r w:rsidRPr="002442C3">
        <w:rPr>
          <w:rFonts w:ascii="Times New Roman" w:eastAsia="Times New Roman" w:hAnsi="Times New Roman" w:cs="Times New Roman"/>
          <w:kern w:val="0"/>
          <w:sz w:val="30"/>
          <w:szCs w:val="30"/>
          <w:lang w:eastAsia="ru-RU"/>
          <w14:ligatures w14:val="none"/>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 </w:t>
      </w:r>
      <w:r w:rsidRPr="002442C3">
        <w:rPr>
          <w:rFonts w:ascii="Times New Roman" w:eastAsia="Times New Roman" w:hAnsi="Times New Roman" w:cs="Times New Roman"/>
          <w:i/>
          <w:kern w:val="0"/>
          <w:sz w:val="30"/>
          <w:szCs w:val="30"/>
          <w14:ligatures w14:val="none"/>
        </w:rPr>
        <w:t xml:space="preserve"> (статья 271);</w:t>
      </w:r>
      <w:proofErr w:type="gramEnd"/>
    </w:p>
    <w:p w14:paraId="08ADEFA9" w14:textId="77777777"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при усыновлении (удочерении)</w:t>
      </w:r>
      <w:r w:rsidRPr="002A10FD">
        <w:rPr>
          <w:rFonts w:ascii="Times New Roman" w:eastAsia="Times New Roman" w:hAnsi="Times New Roman" w:cs="Times New Roman"/>
          <w:kern w:val="0"/>
          <w:sz w:val="30"/>
          <w:szCs w:val="30"/>
          <w14:ligatures w14:val="none"/>
        </w:rPr>
        <w:t xml:space="preserve"> детей-сирот и детей, оставшихся без попечения родителей, в возрасте от 3 до 16 лет усыновителям (</w:t>
      </w:r>
      <w:proofErr w:type="spellStart"/>
      <w:r w:rsidRPr="002A10FD">
        <w:rPr>
          <w:rFonts w:ascii="Times New Roman" w:eastAsia="Times New Roman" w:hAnsi="Times New Roman" w:cs="Times New Roman"/>
          <w:kern w:val="0"/>
          <w:sz w:val="30"/>
          <w:szCs w:val="30"/>
          <w14:ligatures w14:val="none"/>
        </w:rPr>
        <w:t>удочерителям</w:t>
      </w:r>
      <w:proofErr w:type="spellEnd"/>
      <w:r w:rsidRPr="002A10FD">
        <w:rPr>
          <w:rFonts w:ascii="Times New Roman" w:eastAsia="Times New Roman" w:hAnsi="Times New Roman" w:cs="Times New Roman"/>
          <w:kern w:val="0"/>
          <w:sz w:val="30"/>
          <w:szCs w:val="30"/>
          <w14:ligatures w14:val="none"/>
        </w:rPr>
        <w:t xml:space="preserve">) предоставлено право на </w:t>
      </w:r>
      <w:r w:rsidRPr="002A10FD">
        <w:rPr>
          <w:rFonts w:ascii="Times New Roman" w:eastAsia="Times New Roman" w:hAnsi="Times New Roman" w:cs="Times New Roman"/>
          <w:b/>
          <w:kern w:val="0"/>
          <w:sz w:val="30"/>
          <w:szCs w:val="30"/>
          <w14:ligatures w14:val="none"/>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14:ligatures w14:val="none"/>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14:ligatures w14:val="none"/>
        </w:rPr>
        <w:t>(Указ Президента Республики Беларусь</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от</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Calibri" w:hAnsi="Times New Roman" w:cs="Times New Roman"/>
          <w:i/>
          <w:kern w:val="0"/>
          <w:sz w:val="30"/>
          <w:szCs w:val="30"/>
          <w14:ligatures w14:val="none"/>
        </w:rPr>
        <w:t>30 июня 2014 г.</w:t>
      </w:r>
      <w:r w:rsidRPr="002A10FD">
        <w:rPr>
          <w:rFonts w:ascii="Times New Roman" w:eastAsia="Times New Roman" w:hAnsi="Times New Roman" w:cs="Times New Roman"/>
          <w:i/>
          <w:kern w:val="0"/>
          <w:sz w:val="30"/>
          <w:szCs w:val="30"/>
          <w14:ligatures w14:val="none"/>
        </w:rPr>
        <w:t xml:space="preserve"> №</w:t>
      </w:r>
      <w:r w:rsidRPr="002A10FD">
        <w:rPr>
          <w:rFonts w:ascii="Times New Roman" w:eastAsia="Times New Roman" w:hAnsi="Times New Roman" w:cs="Times New Roman"/>
          <w:b/>
          <w:i/>
          <w:kern w:val="0"/>
          <w:sz w:val="30"/>
          <w:szCs w:val="30"/>
          <w14:ligatures w14:val="none"/>
        </w:rPr>
        <w:t> </w:t>
      </w:r>
      <w:r w:rsidRPr="002A10FD">
        <w:rPr>
          <w:rFonts w:ascii="Times New Roman" w:eastAsia="Times New Roman" w:hAnsi="Times New Roman" w:cs="Times New Roman"/>
          <w:i/>
          <w:kern w:val="0"/>
          <w:sz w:val="30"/>
          <w:szCs w:val="30"/>
          <w14:ligatures w14:val="none"/>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14:ligatures w14:val="none"/>
        </w:rPr>
        <w:t>.</w:t>
      </w:r>
    </w:p>
    <w:p w14:paraId="2AD1700F" w14:textId="77777777"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14:ligatures w14:val="none"/>
        </w:rPr>
      </w:pPr>
      <w:r w:rsidRPr="002A10FD">
        <w:rPr>
          <w:rFonts w:ascii="Times New Roman" w:eastAsia="Times New Roman" w:hAnsi="Times New Roman" w:cs="Times New Roman"/>
          <w:kern w:val="0"/>
          <w:sz w:val="30"/>
          <w:szCs w:val="30"/>
          <w14:ligatures w14:val="none"/>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14:ligatures w14:val="none"/>
        </w:rPr>
        <w:t>(статья 7).</w:t>
      </w:r>
    </w:p>
    <w:p w14:paraId="3FC4CB89" w14:textId="77777777" w:rsidR="002A10FD" w:rsidRPr="002A10FD" w:rsidRDefault="002A10FD" w:rsidP="002A10FD">
      <w:pPr>
        <w:spacing w:after="200" w:line="276" w:lineRule="auto"/>
        <w:rPr>
          <w:rFonts w:ascii="Calibri" w:eastAsia="Times New Roman" w:hAnsi="Calibri" w:cs="Times New Roman"/>
          <w:kern w:val="0"/>
          <w:sz w:val="22"/>
          <w:szCs w:val="22"/>
          <w14:ligatures w14:val="none"/>
        </w:rPr>
      </w:pPr>
    </w:p>
    <w:p w14:paraId="111CF146" w14:textId="77777777" w:rsidR="002A10FD" w:rsidRPr="000970B4" w:rsidRDefault="002A10FD" w:rsidP="000970B4"/>
    <w:sectPr w:rsidR="002A10FD" w:rsidRPr="000970B4" w:rsidSect="00A40E79">
      <w:head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1C3B9" w14:textId="77777777" w:rsidR="004405B5" w:rsidRDefault="004405B5" w:rsidP="00A40E79">
      <w:pPr>
        <w:spacing w:after="0" w:line="240" w:lineRule="auto"/>
      </w:pPr>
      <w:r>
        <w:separator/>
      </w:r>
    </w:p>
  </w:endnote>
  <w:endnote w:type="continuationSeparator" w:id="0">
    <w:p w14:paraId="0DAB0F5E" w14:textId="77777777" w:rsidR="004405B5" w:rsidRDefault="004405B5"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09FF3" w14:textId="77777777" w:rsidR="004405B5" w:rsidRDefault="004405B5" w:rsidP="00A40E79">
      <w:pPr>
        <w:spacing w:after="0" w:line="240" w:lineRule="auto"/>
      </w:pPr>
      <w:r>
        <w:separator/>
      </w:r>
    </w:p>
  </w:footnote>
  <w:footnote w:type="continuationSeparator" w:id="0">
    <w:p w14:paraId="53BB601D" w14:textId="77777777" w:rsidR="004405B5" w:rsidRDefault="004405B5" w:rsidP="00A40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50605"/>
      <w:docPartObj>
        <w:docPartGallery w:val="Page Numbers (Top of Page)"/>
        <w:docPartUnique/>
      </w:docPartObj>
    </w:sdtPr>
    <w:sdtEndPr/>
    <w:sdtContent>
      <w:p w14:paraId="62BF9E9D" w14:textId="0AC3410B" w:rsidR="00A40E79" w:rsidRDefault="00A40E79">
        <w:pPr>
          <w:pStyle w:val="af8"/>
        </w:pPr>
        <w:r>
          <w:fldChar w:fldCharType="begin"/>
        </w:r>
        <w:r>
          <w:instrText>PAGE   \* MERGEFORMAT</w:instrText>
        </w:r>
        <w:r>
          <w:fldChar w:fldCharType="separate"/>
        </w:r>
        <w:r w:rsidR="006F603D">
          <w:rPr>
            <w:noProof/>
          </w:rPr>
          <w:t>2</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B4"/>
    <w:rsid w:val="000612AB"/>
    <w:rsid w:val="0008116F"/>
    <w:rsid w:val="000970B4"/>
    <w:rsid w:val="000D2AF5"/>
    <w:rsid w:val="0013559C"/>
    <w:rsid w:val="001E3341"/>
    <w:rsid w:val="00244154"/>
    <w:rsid w:val="002442C3"/>
    <w:rsid w:val="002A10FD"/>
    <w:rsid w:val="00300C1F"/>
    <w:rsid w:val="00312DDB"/>
    <w:rsid w:val="003E1E11"/>
    <w:rsid w:val="003F342D"/>
    <w:rsid w:val="004405B5"/>
    <w:rsid w:val="00441828"/>
    <w:rsid w:val="00442EF4"/>
    <w:rsid w:val="004F5604"/>
    <w:rsid w:val="0055456E"/>
    <w:rsid w:val="005912EC"/>
    <w:rsid w:val="005A6C0D"/>
    <w:rsid w:val="005B4C91"/>
    <w:rsid w:val="005C7EF7"/>
    <w:rsid w:val="00654F93"/>
    <w:rsid w:val="006B096A"/>
    <w:rsid w:val="006F603D"/>
    <w:rsid w:val="007419E6"/>
    <w:rsid w:val="00903367"/>
    <w:rsid w:val="009647C1"/>
    <w:rsid w:val="009D7AF8"/>
    <w:rsid w:val="00A266C7"/>
    <w:rsid w:val="00A40E79"/>
    <w:rsid w:val="00A715D3"/>
    <w:rsid w:val="00AF5A1C"/>
    <w:rsid w:val="00B10751"/>
    <w:rsid w:val="00B57CA4"/>
    <w:rsid w:val="00F54EC5"/>
    <w:rsid w:val="00F6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3703</Words>
  <Characters>21112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Карчевский Иван Александрович</dc:creator>
  <cp:lastModifiedBy>ANASTASIYA</cp:lastModifiedBy>
  <cp:revision>2</cp:revision>
  <dcterms:created xsi:type="dcterms:W3CDTF">2026-04-18T12:29:00Z</dcterms:created>
  <dcterms:modified xsi:type="dcterms:W3CDTF">2026-04-18T12:29:00Z</dcterms:modified>
</cp:coreProperties>
</file>