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0C" w:rsidRPr="00F83648" w:rsidRDefault="00CC657D" w:rsidP="00C917ED">
      <w:pPr>
        <w:spacing w:after="0" w:line="240" w:lineRule="auto"/>
        <w:ind w:right="-1" w:firstLine="567"/>
        <w:jc w:val="center"/>
        <w:rPr>
          <w:rFonts w:ascii="Times New Roman" w:eastAsia="Times New Roman" w:hAnsi="Times New Roman"/>
          <w:b/>
          <w:bCs/>
          <w:sz w:val="24"/>
          <w:szCs w:val="24"/>
          <w:lang w:eastAsia="ru-RU"/>
        </w:rPr>
      </w:pPr>
      <w:r w:rsidRPr="007701CA">
        <w:rPr>
          <w:rFonts w:ascii="Times New Roman" w:eastAsia="Times New Roman" w:hAnsi="Times New Roman"/>
          <w:b/>
          <w:bCs/>
          <w:sz w:val="24"/>
          <w:szCs w:val="24"/>
          <w:lang w:eastAsia="ru-RU"/>
        </w:rPr>
        <w:t xml:space="preserve">Предварительное информирование граждан о проведении общественных обсуждений отчета об оценке воздействия на окружающую среду (ОВОС) по объекту: </w:t>
      </w:r>
      <w:r w:rsidR="00E1602E" w:rsidRPr="00E1602E">
        <w:rPr>
          <w:rFonts w:ascii="Times New Roman" w:hAnsi="Times New Roman"/>
          <w:b/>
          <w:color w:val="000000"/>
          <w:sz w:val="24"/>
          <w:szCs w:val="24"/>
        </w:rPr>
        <w:t>«</w:t>
      </w:r>
      <w:r w:rsidR="0091334E">
        <w:rPr>
          <w:rFonts w:ascii="Times New Roman" w:hAnsi="Times New Roman"/>
          <w:b/>
          <w:color w:val="000000"/>
          <w:sz w:val="24"/>
          <w:szCs w:val="24"/>
        </w:rPr>
        <w:t xml:space="preserve">Реконструкция компрессорного цеха </w:t>
      </w:r>
      <w:proofErr w:type="spellStart"/>
      <w:r w:rsidR="0091334E">
        <w:rPr>
          <w:rFonts w:ascii="Times New Roman" w:hAnsi="Times New Roman"/>
          <w:b/>
          <w:color w:val="000000"/>
          <w:sz w:val="24"/>
          <w:szCs w:val="24"/>
        </w:rPr>
        <w:t>Осиповичского</w:t>
      </w:r>
      <w:proofErr w:type="spellEnd"/>
      <w:r w:rsidR="0091334E">
        <w:rPr>
          <w:rFonts w:ascii="Times New Roman" w:hAnsi="Times New Roman"/>
          <w:b/>
          <w:color w:val="000000"/>
          <w:sz w:val="24"/>
          <w:szCs w:val="24"/>
        </w:rPr>
        <w:t xml:space="preserve"> УМГ</w:t>
      </w:r>
      <w:r w:rsidR="00E1602E" w:rsidRPr="00E1602E">
        <w:rPr>
          <w:rFonts w:ascii="Times New Roman" w:hAnsi="Times New Roman"/>
          <w:b/>
          <w:color w:val="000000"/>
          <w:sz w:val="24"/>
          <w:szCs w:val="24"/>
        </w:rPr>
        <w:t>»</w:t>
      </w:r>
    </w:p>
    <w:p w:rsidR="00C15C86" w:rsidRDefault="00C15C86" w:rsidP="00077FC6">
      <w:pPr>
        <w:spacing w:after="0"/>
        <w:jc w:val="center"/>
        <w:outlineLvl w:val="1"/>
        <w:rPr>
          <w:rFonts w:ascii="Times New Roman" w:hAnsi="Times New Roman"/>
          <w:b/>
          <w:sz w:val="24"/>
          <w:szCs w:val="24"/>
        </w:rPr>
      </w:pPr>
    </w:p>
    <w:p w:rsidR="00C553EF" w:rsidRDefault="00C553EF" w:rsidP="00077FC6">
      <w:pPr>
        <w:spacing w:after="0"/>
        <w:jc w:val="center"/>
        <w:outlineLvl w:val="1"/>
        <w:rPr>
          <w:rFonts w:ascii="Times New Roman" w:hAnsi="Times New Roman"/>
          <w:b/>
          <w:sz w:val="24"/>
          <w:szCs w:val="24"/>
        </w:rPr>
      </w:pPr>
      <w:r>
        <w:rPr>
          <w:rFonts w:ascii="Times New Roman" w:hAnsi="Times New Roman"/>
          <w:b/>
          <w:sz w:val="24"/>
          <w:szCs w:val="24"/>
        </w:rPr>
        <w:t>План-график работ по проведению оценки воздействия</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48"/>
        <w:gridCol w:w="3097"/>
      </w:tblGrid>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054E13" w:rsidRDefault="004B2842" w:rsidP="004B2842">
            <w:pPr>
              <w:pStyle w:val="a"/>
              <w:numPr>
                <w:ilvl w:val="0"/>
                <w:numId w:val="0"/>
              </w:numPr>
            </w:pPr>
            <w:r w:rsidRPr="00054E13">
              <w:t>Подготовка программы проведения ОВОС</w:t>
            </w:r>
          </w:p>
        </w:tc>
        <w:tc>
          <w:tcPr>
            <w:tcW w:w="3097" w:type="dxa"/>
            <w:tcBorders>
              <w:top w:val="single" w:sz="4" w:space="0" w:color="000000"/>
              <w:left w:val="single" w:sz="4" w:space="0" w:color="000000"/>
              <w:bottom w:val="single" w:sz="4" w:space="0" w:color="000000"/>
              <w:right w:val="single" w:sz="4" w:space="0" w:color="000000"/>
            </w:tcBorders>
            <w:vAlign w:val="center"/>
          </w:tcPr>
          <w:p w:rsidR="00F732F5" w:rsidRPr="000A6C6C" w:rsidRDefault="00F732F5" w:rsidP="00F732F5">
            <w:pPr>
              <w:spacing w:after="0" w:line="240" w:lineRule="auto"/>
              <w:jc w:val="center"/>
              <w:rPr>
                <w:rFonts w:ascii="Times New Roman" w:hAnsi="Times New Roman"/>
                <w:color w:val="000000" w:themeColor="text1"/>
              </w:rPr>
            </w:pPr>
            <w:proofErr w:type="gramStart"/>
            <w:r w:rsidRPr="000A6C6C">
              <w:rPr>
                <w:rFonts w:ascii="Times New Roman" w:hAnsi="Times New Roman"/>
              </w:rPr>
              <w:t>с</w:t>
            </w:r>
            <w:proofErr w:type="gramEnd"/>
            <w:r w:rsidRPr="000A6C6C">
              <w:rPr>
                <w:rFonts w:ascii="Times New Roman" w:hAnsi="Times New Roman"/>
              </w:rPr>
              <w:t xml:space="preserve"> 2</w:t>
            </w:r>
            <w:r w:rsidR="00C61586">
              <w:rPr>
                <w:rFonts w:ascii="Times New Roman" w:hAnsi="Times New Roman"/>
              </w:rPr>
              <w:t>2</w:t>
            </w:r>
            <w:r w:rsidRPr="000A6C6C">
              <w:rPr>
                <w:rFonts w:ascii="Times New Roman" w:hAnsi="Times New Roman"/>
              </w:rPr>
              <w:t>.0</w:t>
            </w:r>
            <w:r w:rsidRPr="000A6C6C">
              <w:rPr>
                <w:rFonts w:ascii="Times New Roman" w:hAnsi="Times New Roman"/>
              </w:rPr>
              <w:t>8.2022</w:t>
            </w:r>
            <w:r w:rsidRPr="000A6C6C">
              <w:rPr>
                <w:rFonts w:ascii="Times New Roman" w:hAnsi="Times New Roman"/>
              </w:rPr>
              <w:t xml:space="preserve"> г. по 2</w:t>
            </w:r>
            <w:r w:rsidR="00C61586">
              <w:rPr>
                <w:rFonts w:ascii="Times New Roman" w:hAnsi="Times New Roman"/>
              </w:rPr>
              <w:t>6.08</w:t>
            </w:r>
            <w:r w:rsidRPr="000A6C6C">
              <w:rPr>
                <w:rFonts w:ascii="Times New Roman" w:hAnsi="Times New Roman"/>
              </w:rPr>
              <w:t>.202</w:t>
            </w:r>
            <w:r w:rsidRPr="000A6C6C">
              <w:rPr>
                <w:rFonts w:ascii="Times New Roman" w:hAnsi="Times New Roman"/>
              </w:rPr>
              <w:t>2</w:t>
            </w:r>
            <w:r w:rsidRPr="000A6C6C">
              <w:rPr>
                <w:rFonts w:ascii="Times New Roman" w:hAnsi="Times New Roman"/>
              </w:rPr>
              <w:t xml:space="preserve"> г.</w:t>
            </w: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 xml:space="preserve">Проведение предварительного информирования граждан о планируемой деятельности </w:t>
            </w:r>
          </w:p>
          <w:p w:rsidR="004B2842" w:rsidRPr="005877A3" w:rsidRDefault="004B2842" w:rsidP="000A6C6C">
            <w:pPr>
              <w:spacing w:after="0"/>
              <w:rPr>
                <w:rFonts w:ascii="Times New Roman" w:hAnsi="Times New Roman"/>
                <w:sz w:val="20"/>
                <w:szCs w:val="20"/>
              </w:rPr>
            </w:pPr>
            <w:r w:rsidRPr="005877A3">
              <w:rPr>
                <w:rFonts w:ascii="Times New Roman" w:hAnsi="Times New Roman"/>
                <w:sz w:val="20"/>
                <w:szCs w:val="20"/>
              </w:rPr>
              <w:t>(</w:t>
            </w:r>
            <w:proofErr w:type="gramStart"/>
            <w:r w:rsidRPr="005877A3">
              <w:rPr>
                <w:rFonts w:ascii="Times New Roman" w:hAnsi="Times New Roman"/>
                <w:i/>
                <w:sz w:val="20"/>
                <w:szCs w:val="20"/>
              </w:rPr>
              <w:t>примечание</w:t>
            </w:r>
            <w:proofErr w:type="gramEnd"/>
            <w:r w:rsidRPr="005877A3">
              <w:rPr>
                <w:rFonts w:ascii="Times New Roman" w:hAnsi="Times New Roman"/>
                <w:i/>
                <w:sz w:val="20"/>
                <w:szCs w:val="20"/>
              </w:rPr>
              <w:t>: в течение месяца после утверждения программы проведения ОВОС графика работ по проведению ОВОС</w:t>
            </w:r>
            <w:r w:rsidR="000A6C6C">
              <w:rPr>
                <w:rFonts w:ascii="Times New Roman" w:hAnsi="Times New Roman"/>
                <w:i/>
                <w:sz w:val="20"/>
                <w:szCs w:val="20"/>
              </w:rPr>
              <w:t xml:space="preserve">, </w:t>
            </w:r>
            <w:r w:rsidR="000A6C6C" w:rsidRPr="003F4572">
              <w:rPr>
                <w:rFonts w:ascii="Times New Roman" w:hAnsi="Times New Roman"/>
                <w:i/>
                <w:sz w:val="20"/>
                <w:szCs w:val="20"/>
              </w:rPr>
              <w:t xml:space="preserve">дата утверждения программы </w:t>
            </w:r>
            <w:r w:rsidR="000A6C6C">
              <w:rPr>
                <w:rFonts w:ascii="Times New Roman" w:hAnsi="Times New Roman"/>
                <w:i/>
                <w:sz w:val="20"/>
                <w:szCs w:val="20"/>
              </w:rPr>
              <w:t>05.10</w:t>
            </w:r>
            <w:r w:rsidR="000A6C6C" w:rsidRPr="003F4572">
              <w:rPr>
                <w:rFonts w:ascii="Times New Roman" w:hAnsi="Times New Roman"/>
                <w:i/>
                <w:sz w:val="20"/>
                <w:szCs w:val="20"/>
              </w:rPr>
              <w:t>.2022 г.</w:t>
            </w:r>
            <w:r w:rsidRPr="005877A3">
              <w:rPr>
                <w:rFonts w:ascii="Times New Roman" w:hAnsi="Times New Roman"/>
                <w:sz w:val="20"/>
                <w:szCs w:val="20"/>
              </w:rPr>
              <w:t>)</w:t>
            </w:r>
          </w:p>
        </w:tc>
        <w:tc>
          <w:tcPr>
            <w:tcW w:w="3097" w:type="dxa"/>
            <w:tcBorders>
              <w:top w:val="single" w:sz="4" w:space="0" w:color="000000"/>
              <w:left w:val="single" w:sz="4" w:space="0" w:color="000000"/>
              <w:bottom w:val="single" w:sz="4" w:space="0" w:color="000000"/>
              <w:right w:val="single" w:sz="4" w:space="0" w:color="000000"/>
            </w:tcBorders>
            <w:vAlign w:val="center"/>
          </w:tcPr>
          <w:p w:rsidR="000A6C6C" w:rsidRPr="000A6C6C" w:rsidRDefault="000A6C6C" w:rsidP="00F90417">
            <w:pPr>
              <w:spacing w:after="0" w:line="240" w:lineRule="auto"/>
              <w:jc w:val="center"/>
              <w:rPr>
                <w:rFonts w:ascii="Times New Roman" w:hAnsi="Times New Roman"/>
              </w:rPr>
            </w:pPr>
          </w:p>
          <w:p w:rsidR="000A6C6C" w:rsidRPr="000A6C6C" w:rsidRDefault="000A6C6C" w:rsidP="000A6C6C">
            <w:pPr>
              <w:spacing w:after="0" w:line="240" w:lineRule="auto"/>
              <w:jc w:val="center"/>
              <w:rPr>
                <w:rFonts w:ascii="Times New Roman" w:hAnsi="Times New Roman"/>
                <w:color w:val="000000" w:themeColor="text1"/>
              </w:rPr>
            </w:pPr>
            <w:proofErr w:type="gramStart"/>
            <w:r w:rsidRPr="000A6C6C">
              <w:rPr>
                <w:rFonts w:ascii="Times New Roman" w:hAnsi="Times New Roman"/>
              </w:rPr>
              <w:t>с</w:t>
            </w:r>
            <w:proofErr w:type="gramEnd"/>
            <w:r w:rsidRPr="000A6C6C">
              <w:rPr>
                <w:rFonts w:ascii="Times New Roman" w:hAnsi="Times New Roman"/>
              </w:rPr>
              <w:t xml:space="preserve"> </w:t>
            </w:r>
            <w:r w:rsidRPr="000A6C6C">
              <w:rPr>
                <w:rFonts w:ascii="Times New Roman" w:hAnsi="Times New Roman"/>
              </w:rPr>
              <w:t>05</w:t>
            </w:r>
            <w:r w:rsidRPr="000A6C6C">
              <w:rPr>
                <w:rFonts w:ascii="Times New Roman" w:hAnsi="Times New Roman"/>
              </w:rPr>
              <w:t>.10.202</w:t>
            </w:r>
            <w:r w:rsidRPr="000A6C6C">
              <w:rPr>
                <w:rFonts w:ascii="Times New Roman" w:hAnsi="Times New Roman"/>
              </w:rPr>
              <w:t>2</w:t>
            </w:r>
            <w:r w:rsidRPr="000A6C6C">
              <w:rPr>
                <w:rFonts w:ascii="Times New Roman" w:hAnsi="Times New Roman"/>
              </w:rPr>
              <w:t xml:space="preserve"> г. по </w:t>
            </w:r>
            <w:r w:rsidRPr="000A6C6C">
              <w:rPr>
                <w:rFonts w:ascii="Times New Roman" w:hAnsi="Times New Roman"/>
              </w:rPr>
              <w:t>05</w:t>
            </w:r>
            <w:r w:rsidRPr="000A6C6C">
              <w:rPr>
                <w:rFonts w:ascii="Times New Roman" w:hAnsi="Times New Roman"/>
              </w:rPr>
              <w:t>.11.202</w:t>
            </w:r>
            <w:r w:rsidRPr="000A6C6C">
              <w:rPr>
                <w:rFonts w:ascii="Times New Roman" w:hAnsi="Times New Roman"/>
              </w:rPr>
              <w:t>2</w:t>
            </w:r>
            <w:r w:rsidRPr="000A6C6C">
              <w:rPr>
                <w:rFonts w:ascii="Times New Roman" w:hAnsi="Times New Roman"/>
              </w:rPr>
              <w:t xml:space="preserve"> г.</w:t>
            </w: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Проведение ОВОС и подготовка отчета об ОВОС</w:t>
            </w:r>
          </w:p>
        </w:tc>
        <w:tc>
          <w:tcPr>
            <w:tcW w:w="3097" w:type="dxa"/>
            <w:tcBorders>
              <w:top w:val="single" w:sz="4" w:space="0" w:color="000000"/>
              <w:left w:val="single" w:sz="4" w:space="0" w:color="000000"/>
              <w:bottom w:val="single" w:sz="4" w:space="0" w:color="000000"/>
              <w:right w:val="single" w:sz="4" w:space="0" w:color="000000"/>
            </w:tcBorders>
            <w:vAlign w:val="center"/>
          </w:tcPr>
          <w:p w:rsidR="004B2842" w:rsidRPr="00E1602E" w:rsidRDefault="00F90417" w:rsidP="008706E8">
            <w:pPr>
              <w:spacing w:after="0" w:line="240" w:lineRule="auto"/>
              <w:jc w:val="center"/>
              <w:rPr>
                <w:rFonts w:ascii="Times New Roman" w:hAnsi="Times New Roman"/>
                <w:color w:val="000000" w:themeColor="text1"/>
                <w:highlight w:val="yellow"/>
              </w:rPr>
            </w:pPr>
            <w:proofErr w:type="gramStart"/>
            <w:r w:rsidRPr="00477AF8">
              <w:rPr>
                <w:rFonts w:ascii="Times New Roman" w:hAnsi="Times New Roman"/>
              </w:rPr>
              <w:t>с</w:t>
            </w:r>
            <w:proofErr w:type="gramEnd"/>
            <w:r w:rsidRPr="00477AF8">
              <w:rPr>
                <w:rFonts w:ascii="Times New Roman" w:hAnsi="Times New Roman"/>
              </w:rPr>
              <w:t xml:space="preserve"> </w:t>
            </w:r>
            <w:r w:rsidR="00C61586" w:rsidRPr="00477AF8">
              <w:rPr>
                <w:rFonts w:ascii="Times New Roman" w:hAnsi="Times New Roman"/>
              </w:rPr>
              <w:t>29</w:t>
            </w:r>
            <w:r w:rsidRPr="00477AF8">
              <w:rPr>
                <w:rFonts w:ascii="Times New Roman" w:hAnsi="Times New Roman"/>
              </w:rPr>
              <w:t>.</w:t>
            </w:r>
            <w:r w:rsidR="00C61586" w:rsidRPr="00477AF8">
              <w:rPr>
                <w:rFonts w:ascii="Times New Roman" w:hAnsi="Times New Roman"/>
              </w:rPr>
              <w:t>08.2022</w:t>
            </w:r>
            <w:r w:rsidRPr="00477AF8">
              <w:rPr>
                <w:rFonts w:ascii="Times New Roman" w:hAnsi="Times New Roman"/>
              </w:rPr>
              <w:t xml:space="preserve"> г. по </w:t>
            </w:r>
            <w:r w:rsidR="008706E8">
              <w:rPr>
                <w:rFonts w:ascii="Times New Roman" w:hAnsi="Times New Roman"/>
              </w:rPr>
              <w:t>31</w:t>
            </w:r>
            <w:r w:rsidRPr="00477AF8">
              <w:rPr>
                <w:rFonts w:ascii="Times New Roman" w:hAnsi="Times New Roman"/>
              </w:rPr>
              <w:t>.</w:t>
            </w:r>
            <w:r w:rsidR="00213A6B" w:rsidRPr="00477AF8">
              <w:rPr>
                <w:rFonts w:ascii="Times New Roman" w:hAnsi="Times New Roman"/>
              </w:rPr>
              <w:t>10</w:t>
            </w:r>
            <w:r w:rsidRPr="00477AF8">
              <w:rPr>
                <w:rFonts w:ascii="Times New Roman" w:hAnsi="Times New Roman"/>
              </w:rPr>
              <w:t>.202</w:t>
            </w:r>
            <w:r w:rsidR="00477AF8" w:rsidRPr="00477AF8">
              <w:rPr>
                <w:rFonts w:ascii="Times New Roman" w:hAnsi="Times New Roman"/>
              </w:rPr>
              <w:t>2</w:t>
            </w:r>
            <w:r w:rsidRPr="00477AF8">
              <w:rPr>
                <w:rFonts w:ascii="Times New Roman" w:hAnsi="Times New Roman"/>
              </w:rPr>
              <w:t xml:space="preserve"> г.</w:t>
            </w: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Подготовка уведомления о планируемой деятельности</w:t>
            </w:r>
          </w:p>
        </w:tc>
        <w:tc>
          <w:tcPr>
            <w:tcW w:w="3097" w:type="dxa"/>
            <w:tcBorders>
              <w:top w:val="single" w:sz="4" w:space="0" w:color="000000"/>
              <w:left w:val="single" w:sz="4" w:space="0" w:color="000000"/>
              <w:bottom w:val="single" w:sz="4" w:space="0" w:color="000000"/>
              <w:right w:val="single" w:sz="4" w:space="0" w:color="000000"/>
            </w:tcBorders>
            <w:vAlign w:val="center"/>
          </w:tcPr>
          <w:p w:rsidR="004B2842" w:rsidRPr="008706E8" w:rsidRDefault="00213A6B" w:rsidP="008706E8">
            <w:pPr>
              <w:spacing w:after="0" w:line="240" w:lineRule="auto"/>
              <w:jc w:val="center"/>
              <w:rPr>
                <w:rFonts w:ascii="Times New Roman" w:hAnsi="Times New Roman"/>
                <w:color w:val="000000" w:themeColor="text1"/>
              </w:rPr>
            </w:pPr>
            <w:proofErr w:type="gramStart"/>
            <w:r w:rsidRPr="008706E8">
              <w:rPr>
                <w:rFonts w:ascii="Times New Roman" w:hAnsi="Times New Roman"/>
              </w:rPr>
              <w:t>с</w:t>
            </w:r>
            <w:proofErr w:type="gramEnd"/>
            <w:r w:rsidRPr="008706E8">
              <w:rPr>
                <w:rFonts w:ascii="Times New Roman" w:hAnsi="Times New Roman"/>
              </w:rPr>
              <w:t xml:space="preserve"> </w:t>
            </w:r>
            <w:r w:rsidR="008706E8" w:rsidRPr="008706E8">
              <w:rPr>
                <w:rFonts w:ascii="Times New Roman" w:hAnsi="Times New Roman"/>
              </w:rPr>
              <w:t>01.11.2022 г. по 01.11.2022</w:t>
            </w:r>
            <w:r w:rsidRPr="008706E8">
              <w:rPr>
                <w:rFonts w:ascii="Times New Roman" w:hAnsi="Times New Roman"/>
              </w:rPr>
              <w:t xml:space="preserve"> г.</w:t>
            </w: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Направление уведомления о планируемой деятельности и программы проведения ОВОС затрагиваемым сторонам*</w:t>
            </w:r>
          </w:p>
        </w:tc>
        <w:tc>
          <w:tcPr>
            <w:tcW w:w="3097" w:type="dxa"/>
            <w:tcBorders>
              <w:top w:val="single" w:sz="4" w:space="0" w:color="000000"/>
              <w:left w:val="single" w:sz="4" w:space="0" w:color="000000"/>
              <w:bottom w:val="single" w:sz="4" w:space="0" w:color="000000"/>
              <w:right w:val="single" w:sz="4" w:space="0" w:color="000000"/>
            </w:tcBorders>
            <w:vAlign w:val="center"/>
          </w:tcPr>
          <w:p w:rsidR="004B2842" w:rsidRPr="00BE584B" w:rsidRDefault="004B2842" w:rsidP="004B2842">
            <w:pPr>
              <w:spacing w:after="0" w:line="240" w:lineRule="auto"/>
              <w:jc w:val="center"/>
              <w:rPr>
                <w:rFonts w:ascii="Times New Roman" w:hAnsi="Times New Roman"/>
                <w:color w:val="000000" w:themeColor="text1"/>
              </w:rPr>
            </w:pPr>
            <w:r w:rsidRPr="00BE584B">
              <w:rPr>
                <w:rFonts w:ascii="Times New Roman" w:hAnsi="Times New Roman"/>
                <w:color w:val="000000" w:themeColor="text1"/>
              </w:rPr>
              <w:t>не требуется*</w:t>
            </w: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Направление отчета об ОВОС затрагиваемым сторонам*</w:t>
            </w:r>
          </w:p>
        </w:tc>
        <w:tc>
          <w:tcPr>
            <w:tcW w:w="3097" w:type="dxa"/>
            <w:tcBorders>
              <w:top w:val="single" w:sz="4" w:space="0" w:color="000000"/>
              <w:left w:val="single" w:sz="4" w:space="0" w:color="000000"/>
              <w:bottom w:val="single" w:sz="4" w:space="0" w:color="000000"/>
              <w:right w:val="single" w:sz="4" w:space="0" w:color="000000"/>
            </w:tcBorders>
            <w:vAlign w:val="center"/>
          </w:tcPr>
          <w:p w:rsidR="004B2842" w:rsidRPr="00BE584B" w:rsidRDefault="004B2842" w:rsidP="004B2842">
            <w:pPr>
              <w:spacing w:after="0" w:line="240" w:lineRule="auto"/>
              <w:jc w:val="center"/>
              <w:rPr>
                <w:rFonts w:ascii="Times New Roman" w:hAnsi="Times New Roman"/>
              </w:rPr>
            </w:pPr>
            <w:r w:rsidRPr="00BE584B">
              <w:rPr>
                <w:rFonts w:ascii="Times New Roman" w:hAnsi="Times New Roman"/>
              </w:rPr>
              <w:t>не требуется*</w:t>
            </w: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tcPr>
          <w:p w:rsidR="004B2842" w:rsidRPr="005877A3" w:rsidRDefault="004B2842" w:rsidP="004B2842">
            <w:pPr>
              <w:spacing w:after="0"/>
              <w:rPr>
                <w:rFonts w:ascii="Times New Roman" w:hAnsi="Times New Roman"/>
              </w:rPr>
            </w:pPr>
            <w:r w:rsidRPr="005877A3">
              <w:rPr>
                <w:rFonts w:ascii="Times New Roman" w:hAnsi="Times New Roman"/>
              </w:rPr>
              <w:t>Проведение общественных обсуждений (слушаний) на территории: Республики Беларусь</w:t>
            </w:r>
          </w:p>
          <w:p w:rsidR="004B2842" w:rsidRPr="005877A3" w:rsidRDefault="004B2842" w:rsidP="004B2842">
            <w:pPr>
              <w:spacing w:after="0"/>
              <w:rPr>
                <w:rFonts w:ascii="Times New Roman" w:hAnsi="Times New Roman"/>
                <w:sz w:val="20"/>
                <w:szCs w:val="20"/>
              </w:rPr>
            </w:pPr>
            <w:r w:rsidRPr="005877A3">
              <w:rPr>
                <w:rFonts w:ascii="Times New Roman" w:hAnsi="Times New Roman"/>
                <w:sz w:val="20"/>
                <w:szCs w:val="20"/>
              </w:rPr>
              <w:t>(</w:t>
            </w:r>
            <w:r w:rsidRPr="005877A3">
              <w:rPr>
                <w:rFonts w:ascii="Times New Roman" w:hAnsi="Times New Roman"/>
                <w:i/>
                <w:sz w:val="20"/>
                <w:szCs w:val="20"/>
              </w:rPr>
              <w:t>примечание: не менее 30 календарных дней</w:t>
            </w:r>
            <w:r w:rsidRPr="005877A3">
              <w:rPr>
                <w:rFonts w:ascii="Times New Roman" w:hAnsi="Times New Roman"/>
                <w:sz w:val="20"/>
                <w:szCs w:val="20"/>
              </w:rPr>
              <w:t>)</w:t>
            </w:r>
          </w:p>
          <w:p w:rsidR="004B2842" w:rsidRPr="005877A3" w:rsidRDefault="004B2842" w:rsidP="004B2842">
            <w:pPr>
              <w:spacing w:after="0"/>
              <w:rPr>
                <w:rFonts w:ascii="Times New Roman" w:hAnsi="Times New Roman"/>
              </w:rPr>
            </w:pPr>
          </w:p>
          <w:p w:rsidR="004B2842" w:rsidRPr="005877A3" w:rsidRDefault="004B2842" w:rsidP="004B2842">
            <w:pPr>
              <w:spacing w:after="0"/>
              <w:rPr>
                <w:rFonts w:ascii="Times New Roman" w:hAnsi="Times New Roman"/>
              </w:rPr>
            </w:pPr>
            <w:r w:rsidRPr="005877A3">
              <w:rPr>
                <w:rFonts w:ascii="Times New Roman" w:hAnsi="Times New Roman"/>
              </w:rPr>
              <w:t>затрагиваемых сторон*</w:t>
            </w:r>
          </w:p>
        </w:tc>
        <w:tc>
          <w:tcPr>
            <w:tcW w:w="3097" w:type="dxa"/>
            <w:tcBorders>
              <w:top w:val="single" w:sz="4" w:space="0" w:color="000000"/>
              <w:left w:val="single" w:sz="4" w:space="0" w:color="000000"/>
              <w:bottom w:val="single" w:sz="4" w:space="0" w:color="000000"/>
              <w:right w:val="single" w:sz="4" w:space="0" w:color="000000"/>
            </w:tcBorders>
            <w:vAlign w:val="center"/>
          </w:tcPr>
          <w:p w:rsidR="004B2842" w:rsidRPr="00BE584B" w:rsidRDefault="00F90417" w:rsidP="004B2842">
            <w:pPr>
              <w:spacing w:after="0" w:line="240" w:lineRule="auto"/>
              <w:jc w:val="center"/>
              <w:rPr>
                <w:rFonts w:ascii="Times New Roman" w:hAnsi="Times New Roman"/>
              </w:rPr>
            </w:pPr>
            <w:proofErr w:type="gramStart"/>
            <w:r w:rsidRPr="00BE584B">
              <w:rPr>
                <w:rFonts w:ascii="Times New Roman" w:hAnsi="Times New Roman"/>
              </w:rPr>
              <w:t>с</w:t>
            </w:r>
            <w:proofErr w:type="gramEnd"/>
            <w:r w:rsidRPr="00BE584B">
              <w:rPr>
                <w:rFonts w:ascii="Times New Roman" w:hAnsi="Times New Roman"/>
              </w:rPr>
              <w:t xml:space="preserve"> </w:t>
            </w:r>
            <w:r w:rsidR="00BE584B" w:rsidRPr="00BE584B">
              <w:rPr>
                <w:rFonts w:ascii="Times New Roman" w:hAnsi="Times New Roman"/>
              </w:rPr>
              <w:t>11</w:t>
            </w:r>
            <w:r w:rsidRPr="00BE584B">
              <w:rPr>
                <w:rFonts w:ascii="Times New Roman" w:hAnsi="Times New Roman"/>
              </w:rPr>
              <w:t>.11.202</w:t>
            </w:r>
            <w:r w:rsidR="00BE584B" w:rsidRPr="00BE584B">
              <w:rPr>
                <w:rFonts w:ascii="Times New Roman" w:hAnsi="Times New Roman"/>
              </w:rPr>
              <w:t>2</w:t>
            </w:r>
            <w:r w:rsidRPr="00BE584B">
              <w:rPr>
                <w:rFonts w:ascii="Times New Roman" w:hAnsi="Times New Roman"/>
              </w:rPr>
              <w:t xml:space="preserve"> г. по </w:t>
            </w:r>
            <w:r w:rsidR="00BE584B" w:rsidRPr="00BE584B">
              <w:rPr>
                <w:rFonts w:ascii="Times New Roman" w:hAnsi="Times New Roman"/>
              </w:rPr>
              <w:t>12.12.2022</w:t>
            </w:r>
            <w:r w:rsidRPr="00BE584B">
              <w:rPr>
                <w:rFonts w:ascii="Times New Roman" w:hAnsi="Times New Roman"/>
              </w:rPr>
              <w:t xml:space="preserve"> г.</w:t>
            </w:r>
          </w:p>
          <w:p w:rsidR="0029359E" w:rsidRPr="00BE584B" w:rsidRDefault="0029359E" w:rsidP="004B2842">
            <w:pPr>
              <w:spacing w:after="0" w:line="240" w:lineRule="auto"/>
              <w:jc w:val="center"/>
              <w:rPr>
                <w:rFonts w:ascii="Times New Roman" w:hAnsi="Times New Roman"/>
              </w:rPr>
            </w:pPr>
          </w:p>
          <w:p w:rsidR="004B2842" w:rsidRPr="00BE584B" w:rsidRDefault="004B2842" w:rsidP="004B2842">
            <w:pPr>
              <w:spacing w:after="0" w:line="240" w:lineRule="auto"/>
              <w:jc w:val="center"/>
              <w:rPr>
                <w:rFonts w:ascii="Times New Roman" w:hAnsi="Times New Roman"/>
              </w:rPr>
            </w:pPr>
          </w:p>
          <w:p w:rsidR="004B2842" w:rsidRPr="00BE584B" w:rsidRDefault="004B2842" w:rsidP="004B2842">
            <w:pPr>
              <w:spacing w:after="0" w:line="240" w:lineRule="auto"/>
              <w:jc w:val="center"/>
              <w:rPr>
                <w:rFonts w:ascii="Times New Roman" w:hAnsi="Times New Roman"/>
              </w:rPr>
            </w:pPr>
            <w:r w:rsidRPr="00BE584B">
              <w:rPr>
                <w:rFonts w:ascii="Times New Roman" w:hAnsi="Times New Roman"/>
              </w:rPr>
              <w:t>не требуется*</w:t>
            </w: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Проведение консультаций по замечаниям затрагиваемых сторон*</w:t>
            </w:r>
          </w:p>
        </w:tc>
        <w:tc>
          <w:tcPr>
            <w:tcW w:w="3097" w:type="dxa"/>
            <w:tcBorders>
              <w:top w:val="single" w:sz="4" w:space="0" w:color="000000"/>
              <w:left w:val="single" w:sz="4" w:space="0" w:color="000000"/>
              <w:bottom w:val="single" w:sz="4" w:space="0" w:color="000000"/>
              <w:right w:val="single" w:sz="4" w:space="0" w:color="000000"/>
            </w:tcBorders>
            <w:vAlign w:val="center"/>
          </w:tcPr>
          <w:p w:rsidR="004B2842" w:rsidRPr="009D2634" w:rsidRDefault="004B2842" w:rsidP="004B2842">
            <w:pPr>
              <w:spacing w:after="0" w:line="240" w:lineRule="auto"/>
              <w:jc w:val="center"/>
              <w:rPr>
                <w:rFonts w:ascii="Times New Roman" w:hAnsi="Times New Roman"/>
              </w:rPr>
            </w:pPr>
            <w:r w:rsidRPr="009D2634">
              <w:rPr>
                <w:rFonts w:ascii="Times New Roman" w:hAnsi="Times New Roman"/>
              </w:rPr>
              <w:t>не требуется*</w:t>
            </w: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Доработка отчета об ОВОС по замечаниям</w:t>
            </w:r>
          </w:p>
          <w:p w:rsidR="004B2842" w:rsidRPr="005877A3" w:rsidRDefault="004B2842" w:rsidP="004B2842">
            <w:pPr>
              <w:spacing w:after="0"/>
              <w:rPr>
                <w:rFonts w:ascii="Times New Roman" w:hAnsi="Times New Roman"/>
                <w:i/>
                <w:sz w:val="20"/>
                <w:szCs w:val="20"/>
              </w:rPr>
            </w:pPr>
            <w:r w:rsidRPr="005877A3">
              <w:rPr>
                <w:rFonts w:ascii="Times New Roman" w:hAnsi="Times New Roman"/>
                <w:i/>
                <w:sz w:val="20"/>
                <w:szCs w:val="20"/>
              </w:rPr>
              <w:t>(примечание: в течение пяти рабочих дней со дня проведения собрания оформляется протокол проведения собрания с аргументированными ответами на вопросы, замечания и предложения)</w:t>
            </w:r>
          </w:p>
        </w:tc>
        <w:tc>
          <w:tcPr>
            <w:tcW w:w="3097" w:type="dxa"/>
            <w:tcBorders>
              <w:top w:val="single" w:sz="4" w:space="0" w:color="000000"/>
              <w:left w:val="single" w:sz="4" w:space="0" w:color="000000"/>
              <w:bottom w:val="single" w:sz="4" w:space="0" w:color="000000"/>
              <w:right w:val="single" w:sz="4" w:space="0" w:color="000000"/>
            </w:tcBorders>
            <w:vAlign w:val="center"/>
          </w:tcPr>
          <w:p w:rsidR="00F90417" w:rsidRPr="00CB24A2" w:rsidRDefault="00F90417" w:rsidP="00F90417">
            <w:pPr>
              <w:spacing w:after="0" w:line="240" w:lineRule="auto"/>
              <w:jc w:val="center"/>
              <w:rPr>
                <w:rFonts w:ascii="Times New Roman" w:hAnsi="Times New Roman"/>
              </w:rPr>
            </w:pPr>
            <w:proofErr w:type="gramStart"/>
            <w:r w:rsidRPr="00CB24A2">
              <w:rPr>
                <w:rFonts w:ascii="Times New Roman" w:hAnsi="Times New Roman"/>
              </w:rPr>
              <w:t>с</w:t>
            </w:r>
            <w:proofErr w:type="gramEnd"/>
            <w:r w:rsidRPr="00CB24A2">
              <w:rPr>
                <w:rFonts w:ascii="Times New Roman" w:hAnsi="Times New Roman"/>
              </w:rPr>
              <w:t xml:space="preserve"> </w:t>
            </w:r>
            <w:r w:rsidR="009D2634" w:rsidRPr="00CB24A2">
              <w:rPr>
                <w:rFonts w:ascii="Times New Roman" w:hAnsi="Times New Roman"/>
              </w:rPr>
              <w:t>13</w:t>
            </w:r>
            <w:r w:rsidRPr="00CB24A2">
              <w:rPr>
                <w:rFonts w:ascii="Times New Roman" w:hAnsi="Times New Roman"/>
              </w:rPr>
              <w:t>.12.202</w:t>
            </w:r>
            <w:r w:rsidR="009D2634" w:rsidRPr="00CB24A2">
              <w:rPr>
                <w:rFonts w:ascii="Times New Roman" w:hAnsi="Times New Roman"/>
              </w:rPr>
              <w:t>2</w:t>
            </w:r>
            <w:r w:rsidRPr="00CB24A2">
              <w:rPr>
                <w:rFonts w:ascii="Times New Roman" w:hAnsi="Times New Roman"/>
              </w:rPr>
              <w:t xml:space="preserve"> г. по 1</w:t>
            </w:r>
            <w:r w:rsidR="009D2634" w:rsidRPr="00CB24A2">
              <w:rPr>
                <w:rFonts w:ascii="Times New Roman" w:hAnsi="Times New Roman"/>
              </w:rPr>
              <w:t>9</w:t>
            </w:r>
            <w:r w:rsidRPr="00CB24A2">
              <w:rPr>
                <w:rFonts w:ascii="Times New Roman" w:hAnsi="Times New Roman"/>
              </w:rPr>
              <w:t>.12.202</w:t>
            </w:r>
            <w:r w:rsidR="009D2634" w:rsidRPr="00CB24A2">
              <w:rPr>
                <w:rFonts w:ascii="Times New Roman" w:hAnsi="Times New Roman"/>
              </w:rPr>
              <w:t>2</w:t>
            </w:r>
            <w:r w:rsidRPr="00CB24A2">
              <w:rPr>
                <w:rFonts w:ascii="Times New Roman" w:hAnsi="Times New Roman"/>
              </w:rPr>
              <w:t xml:space="preserve"> г.</w:t>
            </w:r>
          </w:p>
          <w:p w:rsidR="004B2842" w:rsidRPr="00CB24A2" w:rsidRDefault="004B2842" w:rsidP="00856E7B">
            <w:pPr>
              <w:spacing w:after="0" w:line="240" w:lineRule="auto"/>
              <w:jc w:val="center"/>
              <w:rPr>
                <w:rFonts w:ascii="Times New Roman" w:hAnsi="Times New Roman"/>
              </w:rPr>
            </w:pPr>
          </w:p>
        </w:tc>
      </w:tr>
      <w:tr w:rsidR="004B2842" w:rsidTr="004B2842">
        <w:trPr>
          <w:jc w:val="center"/>
        </w:trPr>
        <w:tc>
          <w:tcPr>
            <w:tcW w:w="6248" w:type="dxa"/>
            <w:tcBorders>
              <w:top w:val="single" w:sz="4" w:space="0" w:color="000000"/>
              <w:left w:val="single" w:sz="4" w:space="0" w:color="000000"/>
              <w:bottom w:val="single" w:sz="4" w:space="0" w:color="000000"/>
              <w:right w:val="single" w:sz="4" w:space="0" w:color="000000"/>
            </w:tcBorders>
          </w:tcPr>
          <w:p w:rsidR="004B2842" w:rsidRPr="005877A3" w:rsidRDefault="004B2842" w:rsidP="004B2842">
            <w:pPr>
              <w:spacing w:after="0"/>
              <w:rPr>
                <w:rFonts w:ascii="Times New Roman" w:hAnsi="Times New Roman"/>
              </w:rPr>
            </w:pPr>
            <w:r w:rsidRPr="005877A3">
              <w:rPr>
                <w:rFonts w:ascii="Times New Roman" w:hAnsi="Times New Roman"/>
              </w:rPr>
              <w:t>Оформление протокола общественных обсуждений отчета об ОВОС</w:t>
            </w:r>
          </w:p>
          <w:p w:rsidR="004B2842" w:rsidRPr="005877A3" w:rsidRDefault="004B2842" w:rsidP="004B2842">
            <w:pPr>
              <w:spacing w:after="0"/>
              <w:rPr>
                <w:rFonts w:ascii="Times New Roman" w:hAnsi="Times New Roman"/>
              </w:rPr>
            </w:pPr>
            <w:r w:rsidRPr="005877A3">
              <w:rPr>
                <w:rFonts w:ascii="Times New Roman" w:hAnsi="Times New Roman"/>
              </w:rPr>
              <w:t>(</w:t>
            </w:r>
            <w:r w:rsidRPr="005877A3">
              <w:rPr>
                <w:rFonts w:ascii="Times New Roman" w:hAnsi="Times New Roman"/>
                <w:i/>
                <w:sz w:val="20"/>
                <w:szCs w:val="20"/>
              </w:rPr>
              <w:t>примечание: в течение 10 рабочих дней со дня завершения общественных обсуждений отчета об ОВОС</w:t>
            </w:r>
            <w:r w:rsidRPr="005877A3">
              <w:rPr>
                <w:rFonts w:ascii="Times New Roman" w:hAnsi="Times New Roman"/>
              </w:rPr>
              <w:t>)</w:t>
            </w:r>
          </w:p>
        </w:tc>
        <w:tc>
          <w:tcPr>
            <w:tcW w:w="3097" w:type="dxa"/>
            <w:tcBorders>
              <w:top w:val="single" w:sz="4" w:space="0" w:color="000000"/>
              <w:left w:val="single" w:sz="4" w:space="0" w:color="000000"/>
              <w:bottom w:val="single" w:sz="4" w:space="0" w:color="000000"/>
              <w:right w:val="single" w:sz="4" w:space="0" w:color="000000"/>
            </w:tcBorders>
            <w:vAlign w:val="center"/>
          </w:tcPr>
          <w:p w:rsidR="00F90417" w:rsidRPr="00CB24A2" w:rsidRDefault="00F90417" w:rsidP="00F90417">
            <w:pPr>
              <w:spacing w:after="0" w:line="240" w:lineRule="auto"/>
              <w:jc w:val="center"/>
              <w:rPr>
                <w:rFonts w:ascii="Times New Roman" w:hAnsi="Times New Roman"/>
              </w:rPr>
            </w:pPr>
            <w:proofErr w:type="gramStart"/>
            <w:r w:rsidRPr="00CB24A2">
              <w:rPr>
                <w:rFonts w:ascii="Times New Roman" w:hAnsi="Times New Roman"/>
              </w:rPr>
              <w:t>с</w:t>
            </w:r>
            <w:proofErr w:type="gramEnd"/>
            <w:r w:rsidRPr="00CB24A2">
              <w:rPr>
                <w:rFonts w:ascii="Times New Roman" w:hAnsi="Times New Roman"/>
              </w:rPr>
              <w:t xml:space="preserve"> </w:t>
            </w:r>
            <w:r w:rsidR="00CB24A2" w:rsidRPr="00CB24A2">
              <w:rPr>
                <w:rFonts w:ascii="Times New Roman" w:hAnsi="Times New Roman"/>
              </w:rPr>
              <w:t>13</w:t>
            </w:r>
            <w:r w:rsidRPr="00CB24A2">
              <w:rPr>
                <w:rFonts w:ascii="Times New Roman" w:hAnsi="Times New Roman"/>
              </w:rPr>
              <w:t>.12.202</w:t>
            </w:r>
            <w:r w:rsidR="00CB24A2" w:rsidRPr="00CB24A2">
              <w:rPr>
                <w:rFonts w:ascii="Times New Roman" w:hAnsi="Times New Roman"/>
              </w:rPr>
              <w:t>2</w:t>
            </w:r>
            <w:r w:rsidRPr="00CB24A2">
              <w:rPr>
                <w:rFonts w:ascii="Times New Roman" w:hAnsi="Times New Roman"/>
              </w:rPr>
              <w:t xml:space="preserve"> г. по </w:t>
            </w:r>
            <w:r w:rsidR="00CB24A2" w:rsidRPr="00CB24A2">
              <w:rPr>
                <w:rFonts w:ascii="Times New Roman" w:hAnsi="Times New Roman"/>
              </w:rPr>
              <w:t>26.12.2022</w:t>
            </w:r>
            <w:r w:rsidRPr="00CB24A2">
              <w:rPr>
                <w:rFonts w:ascii="Times New Roman" w:hAnsi="Times New Roman"/>
              </w:rPr>
              <w:t xml:space="preserve"> г.</w:t>
            </w:r>
          </w:p>
          <w:p w:rsidR="004B2842" w:rsidRPr="00CB24A2" w:rsidRDefault="004B2842" w:rsidP="00856E7B">
            <w:pPr>
              <w:spacing w:after="0" w:line="240" w:lineRule="auto"/>
              <w:jc w:val="center"/>
              <w:rPr>
                <w:rFonts w:ascii="Times New Roman" w:hAnsi="Times New Roman"/>
              </w:rPr>
            </w:pPr>
          </w:p>
        </w:tc>
      </w:tr>
      <w:tr w:rsidR="004B2842" w:rsidRPr="00052796" w:rsidTr="004B2842">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Представление отчета об ОВОС в составе проектной документации на государственную экологическую экспертизу</w:t>
            </w:r>
          </w:p>
          <w:p w:rsidR="004B2842" w:rsidRPr="005877A3" w:rsidRDefault="004B2842" w:rsidP="004B2842">
            <w:pPr>
              <w:spacing w:after="0"/>
              <w:rPr>
                <w:rFonts w:ascii="Times New Roman" w:hAnsi="Times New Roman"/>
                <w:i/>
                <w:sz w:val="20"/>
                <w:szCs w:val="20"/>
              </w:rPr>
            </w:pPr>
            <w:r w:rsidRPr="005877A3">
              <w:rPr>
                <w:rFonts w:ascii="Times New Roman" w:hAnsi="Times New Roman"/>
                <w:i/>
                <w:sz w:val="20"/>
                <w:szCs w:val="20"/>
              </w:rPr>
              <w:t xml:space="preserve">(примечание: </w:t>
            </w:r>
            <w:r w:rsidRPr="005877A3">
              <w:rPr>
                <w:rFonts w:ascii="Times New Roman" w:hAnsi="Times New Roman"/>
                <w:i/>
                <w:spacing w:val="-12"/>
                <w:sz w:val="20"/>
                <w:szCs w:val="20"/>
              </w:rPr>
              <w:t>Государственная экологическая экспертиза проводится в срок, не превышающий одного месяца со дня регистрации заявления согласно п.3.9 Постановления Совета Министров Республики Беларусь от 19.01.2017 № 47</w:t>
            </w:r>
            <w:r w:rsidRPr="005877A3">
              <w:rPr>
                <w:rFonts w:ascii="Times New Roman" w:hAnsi="Times New Roman"/>
                <w:i/>
                <w:sz w:val="20"/>
                <w:szCs w:val="20"/>
              </w:rPr>
              <w:t>)</w:t>
            </w:r>
          </w:p>
        </w:tc>
        <w:tc>
          <w:tcPr>
            <w:tcW w:w="3097" w:type="dxa"/>
            <w:tcBorders>
              <w:top w:val="single" w:sz="4" w:space="0" w:color="000000"/>
              <w:left w:val="single" w:sz="4" w:space="0" w:color="000000"/>
              <w:bottom w:val="single" w:sz="4" w:space="0" w:color="000000"/>
              <w:right w:val="single" w:sz="4" w:space="0" w:color="000000"/>
            </w:tcBorders>
            <w:vAlign w:val="center"/>
          </w:tcPr>
          <w:p w:rsidR="004B2842" w:rsidRPr="00052796" w:rsidRDefault="00F90417" w:rsidP="008A468D">
            <w:pPr>
              <w:spacing w:after="0" w:line="240" w:lineRule="auto"/>
              <w:jc w:val="center"/>
              <w:rPr>
                <w:rFonts w:ascii="Times New Roman" w:hAnsi="Times New Roman"/>
              </w:rPr>
            </w:pPr>
            <w:proofErr w:type="gramStart"/>
            <w:r w:rsidRPr="00052796">
              <w:rPr>
                <w:rFonts w:ascii="Times New Roman" w:hAnsi="Times New Roman"/>
              </w:rPr>
              <w:t>с</w:t>
            </w:r>
            <w:proofErr w:type="gramEnd"/>
            <w:r w:rsidRPr="00052796">
              <w:rPr>
                <w:rFonts w:ascii="Times New Roman" w:hAnsi="Times New Roman"/>
              </w:rPr>
              <w:t xml:space="preserve"> </w:t>
            </w:r>
            <w:r w:rsidR="008A468D" w:rsidRPr="00052796">
              <w:rPr>
                <w:rFonts w:ascii="Times New Roman" w:hAnsi="Times New Roman"/>
              </w:rPr>
              <w:t>27.12.2022</w:t>
            </w:r>
            <w:r w:rsidRPr="00052796">
              <w:rPr>
                <w:rFonts w:ascii="Times New Roman" w:hAnsi="Times New Roman"/>
              </w:rPr>
              <w:t xml:space="preserve"> г. по 2</w:t>
            </w:r>
            <w:r w:rsidR="008A468D" w:rsidRPr="00052796">
              <w:rPr>
                <w:rFonts w:ascii="Times New Roman" w:hAnsi="Times New Roman"/>
              </w:rPr>
              <w:t>6.01.2023</w:t>
            </w:r>
            <w:r w:rsidRPr="00052796">
              <w:rPr>
                <w:rFonts w:ascii="Times New Roman" w:hAnsi="Times New Roman"/>
              </w:rPr>
              <w:t xml:space="preserve"> г.</w:t>
            </w:r>
          </w:p>
        </w:tc>
      </w:tr>
      <w:tr w:rsidR="004B2842" w:rsidRPr="00052796" w:rsidTr="00F90417">
        <w:trPr>
          <w:jc w:val="center"/>
        </w:trPr>
        <w:tc>
          <w:tcPr>
            <w:tcW w:w="6248" w:type="dxa"/>
            <w:tcBorders>
              <w:top w:val="single" w:sz="4" w:space="0" w:color="000000"/>
              <w:left w:val="single" w:sz="4" w:space="0" w:color="000000"/>
              <w:bottom w:val="single" w:sz="4" w:space="0" w:color="000000"/>
              <w:right w:val="single" w:sz="4" w:space="0" w:color="000000"/>
            </w:tcBorders>
            <w:hideMark/>
          </w:tcPr>
          <w:p w:rsidR="004B2842" w:rsidRPr="005877A3" w:rsidRDefault="004B2842" w:rsidP="004B2842">
            <w:pPr>
              <w:spacing w:after="0"/>
              <w:rPr>
                <w:rFonts w:ascii="Times New Roman" w:hAnsi="Times New Roman"/>
              </w:rPr>
            </w:pPr>
            <w:r w:rsidRPr="005877A3">
              <w:rPr>
                <w:rFonts w:ascii="Times New Roman" w:hAnsi="Times New Roman"/>
              </w:rPr>
              <w:t>Принятие решения в отношении планируемой деятельности</w:t>
            </w:r>
          </w:p>
          <w:p w:rsidR="004B2842" w:rsidRPr="005877A3" w:rsidRDefault="004B2842" w:rsidP="004B2842">
            <w:pPr>
              <w:spacing w:after="0"/>
              <w:rPr>
                <w:rFonts w:ascii="Times New Roman" w:hAnsi="Times New Roman"/>
                <w:sz w:val="20"/>
                <w:szCs w:val="20"/>
              </w:rPr>
            </w:pPr>
            <w:r w:rsidRPr="005877A3">
              <w:rPr>
                <w:rFonts w:ascii="Times New Roman" w:hAnsi="Times New Roman"/>
                <w:sz w:val="20"/>
                <w:szCs w:val="20"/>
              </w:rPr>
              <w:t>(</w:t>
            </w:r>
            <w:r w:rsidRPr="005877A3">
              <w:rPr>
                <w:rFonts w:ascii="Times New Roman" w:hAnsi="Times New Roman"/>
                <w:i/>
                <w:sz w:val="20"/>
                <w:szCs w:val="20"/>
              </w:rPr>
              <w:t>примечание: в течение 15 рабочих дней после получения заключения государственной экологической экспертизы</w:t>
            </w:r>
            <w:r w:rsidRPr="005877A3">
              <w:rPr>
                <w:rFonts w:ascii="Times New Roman" w:hAnsi="Times New Roman"/>
                <w:sz w:val="20"/>
                <w:szCs w:val="20"/>
              </w:rPr>
              <w:t>)</w:t>
            </w:r>
          </w:p>
        </w:tc>
        <w:tc>
          <w:tcPr>
            <w:tcW w:w="3097" w:type="dxa"/>
            <w:tcBorders>
              <w:top w:val="single" w:sz="4" w:space="0" w:color="000000"/>
              <w:left w:val="single" w:sz="4" w:space="0" w:color="000000"/>
              <w:bottom w:val="single" w:sz="4" w:space="0" w:color="000000"/>
              <w:right w:val="single" w:sz="4" w:space="0" w:color="000000"/>
            </w:tcBorders>
            <w:vAlign w:val="center"/>
          </w:tcPr>
          <w:p w:rsidR="004B2842" w:rsidRPr="00052796" w:rsidRDefault="00052796" w:rsidP="007D5A2A">
            <w:pPr>
              <w:spacing w:after="0" w:line="240" w:lineRule="auto"/>
              <w:jc w:val="center"/>
              <w:rPr>
                <w:rFonts w:ascii="Times New Roman" w:hAnsi="Times New Roman"/>
              </w:rPr>
            </w:pPr>
            <w:proofErr w:type="gramStart"/>
            <w:r w:rsidRPr="00052796">
              <w:rPr>
                <w:rFonts w:ascii="Times New Roman" w:hAnsi="Times New Roman"/>
              </w:rPr>
              <w:t>с</w:t>
            </w:r>
            <w:proofErr w:type="gramEnd"/>
            <w:r w:rsidRPr="00052796">
              <w:rPr>
                <w:rFonts w:ascii="Times New Roman" w:hAnsi="Times New Roman"/>
              </w:rPr>
              <w:t xml:space="preserve"> 27</w:t>
            </w:r>
            <w:r w:rsidR="00F90417" w:rsidRPr="00052796">
              <w:rPr>
                <w:rFonts w:ascii="Times New Roman" w:hAnsi="Times New Roman"/>
              </w:rPr>
              <w:t>.01.202</w:t>
            </w:r>
            <w:r w:rsidRPr="00052796">
              <w:rPr>
                <w:rFonts w:ascii="Times New Roman" w:hAnsi="Times New Roman"/>
              </w:rPr>
              <w:t>3</w:t>
            </w:r>
            <w:r w:rsidR="00F90417" w:rsidRPr="00052796">
              <w:rPr>
                <w:rFonts w:ascii="Times New Roman" w:hAnsi="Times New Roman"/>
              </w:rPr>
              <w:t xml:space="preserve"> г. по </w:t>
            </w:r>
            <w:r w:rsidR="007D5A2A">
              <w:rPr>
                <w:rFonts w:ascii="Times New Roman" w:hAnsi="Times New Roman"/>
              </w:rPr>
              <w:t>16</w:t>
            </w:r>
            <w:r w:rsidRPr="00052796">
              <w:rPr>
                <w:rFonts w:ascii="Times New Roman" w:hAnsi="Times New Roman"/>
              </w:rPr>
              <w:t>.02.2023</w:t>
            </w:r>
            <w:r w:rsidR="00F90417" w:rsidRPr="00052796">
              <w:rPr>
                <w:rFonts w:ascii="Times New Roman" w:hAnsi="Times New Roman"/>
              </w:rPr>
              <w:t xml:space="preserve"> г.</w:t>
            </w:r>
          </w:p>
        </w:tc>
      </w:tr>
    </w:tbl>
    <w:p w:rsidR="00350073" w:rsidRDefault="00C917ED" w:rsidP="007701CA">
      <w:pPr>
        <w:jc w:val="both"/>
        <w:rPr>
          <w:rFonts w:ascii="Times New Roman" w:hAnsi="Times New Roman"/>
          <w:sz w:val="24"/>
          <w:szCs w:val="24"/>
        </w:rPr>
      </w:pPr>
      <w:r w:rsidRPr="00F24078">
        <w:rPr>
          <w:rFonts w:ascii="Times New Roman" w:hAnsi="Times New Roman"/>
          <w:i/>
          <w:sz w:val="20"/>
          <w:szCs w:val="20"/>
        </w:rPr>
        <w:t xml:space="preserve">* заполняется в случае, если планируемая деятельность может оказывать значительное вредное </w:t>
      </w:r>
      <w:r w:rsidRPr="00350073">
        <w:rPr>
          <w:rFonts w:ascii="Times New Roman" w:hAnsi="Times New Roman"/>
          <w:i/>
          <w:sz w:val="20"/>
          <w:szCs w:val="20"/>
        </w:rPr>
        <w:t>воздействие (</w:t>
      </w:r>
      <w:r w:rsidR="006E6DAD" w:rsidRPr="00350073">
        <w:rPr>
          <w:rFonts w:ascii="Times New Roman" w:hAnsi="Times New Roman"/>
          <w:i/>
          <w:sz w:val="20"/>
          <w:szCs w:val="20"/>
        </w:rPr>
        <w:t xml:space="preserve">деятельность ОАО «Газпром </w:t>
      </w:r>
      <w:proofErr w:type="spellStart"/>
      <w:r w:rsidR="006E6DAD" w:rsidRPr="00350073">
        <w:rPr>
          <w:rFonts w:ascii="Times New Roman" w:hAnsi="Times New Roman"/>
          <w:i/>
          <w:sz w:val="20"/>
          <w:szCs w:val="20"/>
        </w:rPr>
        <w:t>трансгаз</w:t>
      </w:r>
      <w:proofErr w:type="spellEnd"/>
      <w:r w:rsidR="006E6DAD" w:rsidRPr="00350073">
        <w:rPr>
          <w:rFonts w:ascii="Times New Roman" w:hAnsi="Times New Roman"/>
          <w:i/>
          <w:sz w:val="20"/>
          <w:szCs w:val="20"/>
        </w:rPr>
        <w:t xml:space="preserve"> Беларусь» филиал </w:t>
      </w:r>
      <w:proofErr w:type="spellStart"/>
      <w:r w:rsidR="00350073">
        <w:rPr>
          <w:rFonts w:ascii="Times New Roman" w:hAnsi="Times New Roman"/>
          <w:i/>
          <w:sz w:val="20"/>
          <w:szCs w:val="20"/>
        </w:rPr>
        <w:t>О</w:t>
      </w:r>
      <w:r w:rsidR="00637D0B">
        <w:rPr>
          <w:rFonts w:ascii="Times New Roman" w:hAnsi="Times New Roman"/>
          <w:i/>
          <w:sz w:val="20"/>
          <w:szCs w:val="20"/>
        </w:rPr>
        <w:t>исповичское</w:t>
      </w:r>
      <w:proofErr w:type="spellEnd"/>
      <w:r w:rsidR="00350073">
        <w:rPr>
          <w:rFonts w:ascii="Times New Roman" w:hAnsi="Times New Roman"/>
          <w:i/>
          <w:sz w:val="20"/>
          <w:szCs w:val="20"/>
        </w:rPr>
        <w:t xml:space="preserve"> УМГ</w:t>
      </w:r>
      <w:bookmarkStart w:id="0" w:name="_GoBack"/>
      <w:bookmarkEnd w:id="0"/>
      <w:r w:rsidR="00637D0B">
        <w:rPr>
          <w:rFonts w:ascii="Times New Roman" w:hAnsi="Times New Roman"/>
          <w:i/>
          <w:sz w:val="20"/>
          <w:szCs w:val="20"/>
        </w:rPr>
        <w:t xml:space="preserve"> </w:t>
      </w:r>
      <w:r w:rsidR="006E6DAD" w:rsidRPr="00350073">
        <w:rPr>
          <w:rFonts w:ascii="Times New Roman" w:hAnsi="Times New Roman"/>
          <w:i/>
          <w:sz w:val="20"/>
          <w:szCs w:val="20"/>
        </w:rPr>
        <w:t>перечислена в Добавлении I к Конвенции об оценке воздействия на окружающую среду в трансграничном контексте (пункт 8 «</w:t>
      </w:r>
      <w:proofErr w:type="spellStart"/>
      <w:r w:rsidR="006E6DAD" w:rsidRPr="00350073">
        <w:rPr>
          <w:rFonts w:ascii="Times New Roman" w:hAnsi="Times New Roman"/>
          <w:i/>
          <w:sz w:val="20"/>
          <w:szCs w:val="20"/>
        </w:rPr>
        <w:t>Нефте</w:t>
      </w:r>
      <w:proofErr w:type="spellEnd"/>
      <w:r w:rsidR="006E6DAD" w:rsidRPr="00350073">
        <w:rPr>
          <w:rFonts w:ascii="Times New Roman" w:hAnsi="Times New Roman"/>
          <w:i/>
          <w:sz w:val="20"/>
          <w:szCs w:val="20"/>
        </w:rPr>
        <w:t>- и газопроводы с трубами большого диаметра»)</w:t>
      </w:r>
      <w:r w:rsidR="00350073" w:rsidRPr="00350073">
        <w:rPr>
          <w:rFonts w:ascii="Times New Roman" w:hAnsi="Times New Roman"/>
          <w:i/>
          <w:sz w:val="20"/>
          <w:szCs w:val="20"/>
        </w:rPr>
        <w:t xml:space="preserve">. Однако, проектируемый объект </w:t>
      </w:r>
      <w:r w:rsidR="00156A94">
        <w:rPr>
          <w:rFonts w:ascii="Times New Roman" w:hAnsi="Times New Roman"/>
          <w:i/>
          <w:sz w:val="20"/>
          <w:szCs w:val="20"/>
        </w:rPr>
        <w:t>не оказывает</w:t>
      </w:r>
      <w:r w:rsidR="00350073" w:rsidRPr="00350073">
        <w:rPr>
          <w:rFonts w:ascii="Times New Roman" w:hAnsi="Times New Roman"/>
          <w:i/>
          <w:sz w:val="20"/>
          <w:szCs w:val="20"/>
        </w:rPr>
        <w:t xml:space="preserve"> вредного трансграничного воздействия на компоненты природной среды и здоровье населения Республики Беларусь и соседних стран</w:t>
      </w:r>
      <w:r w:rsidR="00156A94">
        <w:rPr>
          <w:rFonts w:ascii="Times New Roman" w:hAnsi="Times New Roman"/>
          <w:i/>
          <w:sz w:val="20"/>
          <w:szCs w:val="20"/>
        </w:rPr>
        <w:t>, поэтому</w:t>
      </w:r>
      <w:r w:rsidR="00350073" w:rsidRPr="00350073">
        <w:rPr>
          <w:rFonts w:ascii="Times New Roman" w:hAnsi="Times New Roman"/>
          <w:i/>
          <w:sz w:val="20"/>
          <w:szCs w:val="20"/>
        </w:rPr>
        <w:t xml:space="preserve"> оценка трансграничного воздействия деятельности объекта</w:t>
      </w:r>
      <w:r w:rsidR="00350073">
        <w:rPr>
          <w:rFonts w:ascii="Times New Roman" w:hAnsi="Times New Roman"/>
          <w:i/>
          <w:sz w:val="20"/>
          <w:szCs w:val="20"/>
        </w:rPr>
        <w:t xml:space="preserve"> не проводилась</w:t>
      </w:r>
      <w:r w:rsidR="00350073" w:rsidRPr="00350073">
        <w:rPr>
          <w:rFonts w:ascii="Times New Roman" w:hAnsi="Times New Roman"/>
          <w:i/>
          <w:sz w:val="20"/>
          <w:szCs w:val="20"/>
        </w:rPr>
        <w:t xml:space="preserve"> на основании критериев изложенных в</w:t>
      </w:r>
      <w:r w:rsidR="00350073">
        <w:rPr>
          <w:rFonts w:ascii="Times New Roman" w:hAnsi="Times New Roman"/>
          <w:i/>
          <w:sz w:val="20"/>
          <w:szCs w:val="20"/>
        </w:rPr>
        <w:t xml:space="preserve"> пункте 2 </w:t>
      </w:r>
      <w:r w:rsidR="00350073" w:rsidRPr="00350073">
        <w:rPr>
          <w:rFonts w:ascii="Times New Roman" w:hAnsi="Times New Roman"/>
          <w:i/>
          <w:sz w:val="20"/>
          <w:szCs w:val="20"/>
        </w:rPr>
        <w:t>Добавлени</w:t>
      </w:r>
      <w:r w:rsidR="00350073">
        <w:rPr>
          <w:rFonts w:ascii="Times New Roman" w:hAnsi="Times New Roman"/>
          <w:i/>
          <w:sz w:val="20"/>
          <w:szCs w:val="20"/>
        </w:rPr>
        <w:t>я</w:t>
      </w:r>
      <w:r w:rsidR="00350073" w:rsidRPr="00350073">
        <w:rPr>
          <w:rFonts w:ascii="Times New Roman" w:hAnsi="Times New Roman"/>
          <w:i/>
          <w:sz w:val="20"/>
          <w:szCs w:val="20"/>
        </w:rPr>
        <w:t xml:space="preserve"> III к Конвенции)</w:t>
      </w:r>
    </w:p>
    <w:p w:rsidR="00350073" w:rsidRDefault="00350073" w:rsidP="007701CA">
      <w:pPr>
        <w:pStyle w:val="11"/>
        <w:spacing w:after="0" w:line="360" w:lineRule="auto"/>
        <w:ind w:left="1080"/>
        <w:jc w:val="center"/>
        <w:rPr>
          <w:rFonts w:ascii="Times New Roman" w:hAnsi="Times New Roman"/>
          <w:b/>
          <w:sz w:val="24"/>
          <w:szCs w:val="24"/>
        </w:rPr>
      </w:pPr>
    </w:p>
    <w:p w:rsidR="00350073" w:rsidRDefault="00350073" w:rsidP="007701CA">
      <w:pPr>
        <w:pStyle w:val="11"/>
        <w:spacing w:after="0" w:line="360" w:lineRule="auto"/>
        <w:ind w:left="1080"/>
        <w:jc w:val="center"/>
        <w:rPr>
          <w:rFonts w:ascii="Times New Roman" w:hAnsi="Times New Roman"/>
          <w:b/>
          <w:sz w:val="24"/>
          <w:szCs w:val="24"/>
        </w:rPr>
      </w:pPr>
    </w:p>
    <w:p w:rsidR="00036DB4" w:rsidRDefault="00036DB4" w:rsidP="007701CA">
      <w:pPr>
        <w:pStyle w:val="11"/>
        <w:spacing w:after="0" w:line="360" w:lineRule="auto"/>
        <w:ind w:left="1080"/>
        <w:jc w:val="center"/>
        <w:rPr>
          <w:rFonts w:ascii="Times New Roman" w:hAnsi="Times New Roman"/>
          <w:b/>
          <w:sz w:val="24"/>
          <w:szCs w:val="24"/>
        </w:rPr>
      </w:pPr>
    </w:p>
    <w:p w:rsidR="00204C98" w:rsidRPr="0091334E" w:rsidRDefault="00C553EF" w:rsidP="007701CA">
      <w:pPr>
        <w:pStyle w:val="11"/>
        <w:spacing w:after="0" w:line="360" w:lineRule="auto"/>
        <w:ind w:left="1080"/>
        <w:jc w:val="center"/>
        <w:rPr>
          <w:rFonts w:ascii="Times New Roman" w:hAnsi="Times New Roman"/>
          <w:b/>
          <w:sz w:val="24"/>
          <w:szCs w:val="24"/>
        </w:rPr>
      </w:pPr>
      <w:r w:rsidRPr="0091334E">
        <w:rPr>
          <w:rFonts w:ascii="Times New Roman" w:hAnsi="Times New Roman"/>
          <w:b/>
          <w:sz w:val="24"/>
          <w:szCs w:val="24"/>
        </w:rPr>
        <w:lastRenderedPageBreak/>
        <w:t>Сведения о планируемой деятельности</w:t>
      </w:r>
    </w:p>
    <w:p w:rsidR="00C15C86" w:rsidRPr="0091334E" w:rsidRDefault="00077FC6" w:rsidP="009A2688">
      <w:pPr>
        <w:spacing w:after="0"/>
        <w:ind w:firstLine="567"/>
        <w:jc w:val="both"/>
      </w:pPr>
      <w:r w:rsidRPr="0091334E">
        <w:rPr>
          <w:rFonts w:ascii="Times New Roman" w:hAnsi="Times New Roman"/>
          <w:b/>
          <w:color w:val="000000" w:themeColor="text1"/>
          <w:sz w:val="24"/>
          <w:szCs w:val="24"/>
        </w:rPr>
        <w:t xml:space="preserve">Заказчик планируемой деятельности: </w:t>
      </w:r>
      <w:r w:rsidR="009A2688" w:rsidRPr="0091334E">
        <w:rPr>
          <w:rFonts w:ascii="Times New Roman" w:hAnsi="Times New Roman"/>
          <w:sz w:val="24"/>
          <w:szCs w:val="24"/>
          <w:u w:val="single"/>
        </w:rPr>
        <w:t xml:space="preserve">ОАО «Газпром </w:t>
      </w:r>
      <w:proofErr w:type="spellStart"/>
      <w:r w:rsidR="009A2688" w:rsidRPr="0091334E">
        <w:rPr>
          <w:rFonts w:ascii="Times New Roman" w:hAnsi="Times New Roman"/>
          <w:sz w:val="24"/>
          <w:szCs w:val="24"/>
          <w:u w:val="single"/>
        </w:rPr>
        <w:t>трансгаз</w:t>
      </w:r>
      <w:proofErr w:type="spellEnd"/>
      <w:r w:rsidR="009A2688" w:rsidRPr="0091334E">
        <w:rPr>
          <w:rFonts w:ascii="Times New Roman" w:hAnsi="Times New Roman"/>
          <w:sz w:val="24"/>
          <w:szCs w:val="24"/>
          <w:u w:val="single"/>
        </w:rPr>
        <w:t xml:space="preserve"> Беларусь»</w:t>
      </w:r>
    </w:p>
    <w:p w:rsidR="009A2688" w:rsidRPr="0091334E" w:rsidRDefault="00117A08" w:rsidP="009A2688">
      <w:pPr>
        <w:pStyle w:val="a8"/>
        <w:shd w:val="clear" w:color="auto" w:fill="FFFFFF"/>
        <w:spacing w:before="0" w:beforeAutospacing="0" w:after="0" w:afterAutospacing="0" w:line="276" w:lineRule="auto"/>
        <w:ind w:firstLine="567"/>
        <w:rPr>
          <w:u w:val="single"/>
        </w:rPr>
      </w:pPr>
      <w:r w:rsidRPr="0091334E">
        <w:rPr>
          <w:b/>
          <w:bCs/>
          <w:color w:val="000000" w:themeColor="text1"/>
        </w:rPr>
        <w:t xml:space="preserve">Адрес местонахождения: </w:t>
      </w:r>
      <w:r w:rsidR="009A2688" w:rsidRPr="0091334E">
        <w:rPr>
          <w:u w:val="single"/>
        </w:rPr>
        <w:t>220040, Республика Беларусь, г. Минск, ул. Некрасова, д. 9</w:t>
      </w:r>
    </w:p>
    <w:p w:rsidR="009A2688" w:rsidRPr="0091334E" w:rsidRDefault="006F590C" w:rsidP="009A2688">
      <w:pPr>
        <w:pStyle w:val="a8"/>
        <w:shd w:val="clear" w:color="auto" w:fill="FFFFFF"/>
        <w:spacing w:before="0" w:beforeAutospacing="0" w:after="0" w:afterAutospacing="0" w:line="276" w:lineRule="auto"/>
        <w:ind w:firstLine="567"/>
        <w:rPr>
          <w:i/>
          <w:iCs/>
          <w:u w:val="single"/>
        </w:rPr>
      </w:pPr>
      <w:r w:rsidRPr="0091334E">
        <w:rPr>
          <w:rFonts w:eastAsia="Roboto"/>
          <w:b/>
          <w:color w:val="000000" w:themeColor="text1"/>
          <w:shd w:val="clear" w:color="auto" w:fill="FFFFFF"/>
          <w:lang w:eastAsia="zh-CN"/>
        </w:rPr>
        <w:t>Телефон</w:t>
      </w:r>
      <w:r w:rsidR="009A2688" w:rsidRPr="0091334E">
        <w:rPr>
          <w:rFonts w:eastAsia="Roboto"/>
          <w:b/>
          <w:color w:val="000000" w:themeColor="text1"/>
          <w:shd w:val="clear" w:color="auto" w:fill="FFFFFF"/>
          <w:lang w:eastAsia="zh-CN"/>
        </w:rPr>
        <w:t>:</w:t>
      </w:r>
      <w:r w:rsidR="00117A08" w:rsidRPr="0091334E">
        <w:rPr>
          <w:rStyle w:val="a4"/>
          <w:rFonts w:eastAsia="Calibri"/>
          <w:color w:val="auto"/>
        </w:rPr>
        <w:t xml:space="preserve"> </w:t>
      </w:r>
      <w:r w:rsidR="009A2688" w:rsidRPr="0091334E">
        <w:rPr>
          <w:u w:val="single"/>
        </w:rPr>
        <w:t>8 (017) 280-01-01</w:t>
      </w:r>
      <w:r w:rsidR="009A2688" w:rsidRPr="0091334E">
        <w:rPr>
          <w:i/>
          <w:iCs/>
          <w:u w:val="single"/>
        </w:rPr>
        <w:t xml:space="preserve"> </w:t>
      </w:r>
    </w:p>
    <w:p w:rsidR="00077FC6" w:rsidRPr="0091334E" w:rsidRDefault="009A2688" w:rsidP="009A2688">
      <w:pPr>
        <w:pStyle w:val="a8"/>
        <w:shd w:val="clear" w:color="auto" w:fill="FFFFFF"/>
        <w:spacing w:before="0" w:beforeAutospacing="0" w:after="0" w:afterAutospacing="0" w:line="276" w:lineRule="auto"/>
        <w:ind w:firstLine="567"/>
        <w:rPr>
          <w:color w:val="000000" w:themeColor="text1"/>
        </w:rPr>
      </w:pPr>
      <w:r w:rsidRPr="0091334E">
        <w:rPr>
          <w:rFonts w:eastAsia="Roboto"/>
          <w:b/>
          <w:color w:val="000000" w:themeColor="text1"/>
          <w:shd w:val="clear" w:color="auto" w:fill="FFFFFF"/>
          <w:lang w:eastAsia="zh-CN"/>
        </w:rPr>
        <w:t>Факс</w:t>
      </w:r>
      <w:r w:rsidRPr="0091334E">
        <w:rPr>
          <w:i/>
          <w:iCs/>
          <w:u w:val="single"/>
        </w:rPr>
        <w:t xml:space="preserve"> </w:t>
      </w:r>
      <w:r w:rsidRPr="0091334E">
        <w:rPr>
          <w:iCs/>
          <w:u w:val="single"/>
        </w:rPr>
        <w:t>8 (017) 285-63-36</w:t>
      </w:r>
    </w:p>
    <w:p w:rsidR="00077FC6" w:rsidRPr="00F83648" w:rsidRDefault="00077FC6" w:rsidP="00695535">
      <w:pPr>
        <w:shd w:val="clear" w:color="auto" w:fill="FFFFFF"/>
        <w:spacing w:after="0"/>
        <w:ind w:firstLine="567"/>
        <w:jc w:val="both"/>
        <w:rPr>
          <w:rStyle w:val="a4"/>
          <w:rFonts w:ascii="Times New Roman" w:hAnsi="Times New Roman"/>
          <w:color w:val="000000" w:themeColor="text1"/>
          <w:sz w:val="24"/>
          <w:szCs w:val="24"/>
        </w:rPr>
      </w:pPr>
      <w:r w:rsidRPr="0091334E">
        <w:rPr>
          <w:rFonts w:ascii="Times New Roman" w:eastAsia="Roboto" w:hAnsi="Times New Roman"/>
          <w:b/>
          <w:color w:val="000000" w:themeColor="text1"/>
          <w:sz w:val="24"/>
          <w:szCs w:val="24"/>
          <w:shd w:val="clear" w:color="auto" w:fill="FFFFFF"/>
          <w:lang w:val="en-US" w:eastAsia="zh-CN"/>
        </w:rPr>
        <w:t>E</w:t>
      </w:r>
      <w:r w:rsidRPr="0091334E">
        <w:rPr>
          <w:rFonts w:ascii="Times New Roman" w:eastAsia="Roboto" w:hAnsi="Times New Roman"/>
          <w:b/>
          <w:color w:val="000000" w:themeColor="text1"/>
          <w:sz w:val="24"/>
          <w:szCs w:val="24"/>
          <w:shd w:val="clear" w:color="auto" w:fill="FFFFFF"/>
          <w:lang w:eastAsia="zh-CN"/>
        </w:rPr>
        <w:t>-</w:t>
      </w:r>
      <w:r w:rsidRPr="0091334E">
        <w:rPr>
          <w:rFonts w:ascii="Times New Roman" w:eastAsia="Roboto" w:hAnsi="Times New Roman"/>
          <w:b/>
          <w:color w:val="000000" w:themeColor="text1"/>
          <w:sz w:val="24"/>
          <w:szCs w:val="24"/>
          <w:shd w:val="clear" w:color="auto" w:fill="FFFFFF"/>
          <w:lang w:val="en-US" w:eastAsia="zh-CN"/>
        </w:rPr>
        <w:t>mail</w:t>
      </w:r>
      <w:r w:rsidRPr="0091334E">
        <w:rPr>
          <w:rFonts w:ascii="Times New Roman" w:eastAsia="Roboto" w:hAnsi="Times New Roman"/>
          <w:color w:val="000000" w:themeColor="text1"/>
          <w:sz w:val="24"/>
          <w:szCs w:val="24"/>
          <w:shd w:val="clear" w:color="auto" w:fill="FFFFFF"/>
          <w:lang w:eastAsia="zh-CN"/>
        </w:rPr>
        <w:t xml:space="preserve">: </w:t>
      </w:r>
      <w:hyperlink r:id="rId5" w:history="1">
        <w:r w:rsidR="009A2688" w:rsidRPr="0091334E">
          <w:rPr>
            <w:rFonts w:ascii="Times New Roman" w:eastAsia="Times New Roman" w:hAnsi="Times New Roman"/>
            <w:iCs/>
            <w:sz w:val="24"/>
            <w:szCs w:val="24"/>
            <w:lang w:eastAsia="ru-RU"/>
          </w:rPr>
          <w:t>office@btg.by</w:t>
        </w:r>
      </w:hyperlink>
    </w:p>
    <w:p w:rsidR="0091334E" w:rsidRPr="0091334E" w:rsidRDefault="0091334E" w:rsidP="0091334E">
      <w:pPr>
        <w:tabs>
          <w:tab w:val="left" w:pos="0"/>
          <w:tab w:val="left" w:pos="426"/>
          <w:tab w:val="left" w:pos="567"/>
        </w:tabs>
        <w:spacing w:after="0"/>
        <w:ind w:right="57" w:firstLine="567"/>
        <w:jc w:val="both"/>
        <w:rPr>
          <w:rFonts w:ascii="Times New Roman" w:hAnsi="Times New Roman"/>
          <w:sz w:val="24"/>
          <w:szCs w:val="24"/>
        </w:rPr>
      </w:pPr>
      <w:r w:rsidRPr="0091334E">
        <w:rPr>
          <w:rFonts w:ascii="Times New Roman" w:hAnsi="Times New Roman"/>
          <w:sz w:val="24"/>
          <w:szCs w:val="24"/>
        </w:rPr>
        <w:t xml:space="preserve">Целью реализации инвестиционного проекта является реконструкция компрессорного цеха </w:t>
      </w:r>
      <w:proofErr w:type="spellStart"/>
      <w:r w:rsidRPr="0091334E">
        <w:rPr>
          <w:rFonts w:ascii="Times New Roman" w:hAnsi="Times New Roman"/>
          <w:sz w:val="24"/>
          <w:szCs w:val="24"/>
        </w:rPr>
        <w:t>Осиповичского</w:t>
      </w:r>
      <w:proofErr w:type="spellEnd"/>
      <w:r w:rsidRPr="0091334E">
        <w:rPr>
          <w:rFonts w:ascii="Times New Roman" w:hAnsi="Times New Roman"/>
          <w:sz w:val="24"/>
          <w:szCs w:val="24"/>
        </w:rPr>
        <w:t xml:space="preserve"> ПХГ. Для обеспечения эффективной эксплуатации </w:t>
      </w:r>
      <w:proofErr w:type="spellStart"/>
      <w:r w:rsidRPr="0091334E">
        <w:rPr>
          <w:rFonts w:ascii="Times New Roman" w:hAnsi="Times New Roman"/>
          <w:sz w:val="24"/>
          <w:szCs w:val="24"/>
        </w:rPr>
        <w:t>Осиповичского</w:t>
      </w:r>
      <w:proofErr w:type="spellEnd"/>
      <w:r w:rsidRPr="0091334E">
        <w:rPr>
          <w:rFonts w:ascii="Times New Roman" w:hAnsi="Times New Roman"/>
          <w:sz w:val="24"/>
          <w:szCs w:val="24"/>
        </w:rPr>
        <w:t xml:space="preserve"> ПХГ требуется устано</w:t>
      </w:r>
      <w:r>
        <w:rPr>
          <w:rFonts w:ascii="Times New Roman" w:hAnsi="Times New Roman"/>
          <w:sz w:val="24"/>
          <w:szCs w:val="24"/>
        </w:rPr>
        <w:t>вка современного, экономичного</w:t>
      </w:r>
      <w:r w:rsidRPr="0091334E">
        <w:rPr>
          <w:rFonts w:ascii="Times New Roman" w:hAnsi="Times New Roman"/>
          <w:sz w:val="24"/>
          <w:szCs w:val="24"/>
        </w:rPr>
        <w:t>, соответствующего экологическим нормам основного и вспомогательного оборудования компрессорного цеха взамен оборудования, выработавшего свой производственный ресурс.</w:t>
      </w:r>
    </w:p>
    <w:p w:rsidR="0091334E" w:rsidRPr="0091334E" w:rsidRDefault="0091334E" w:rsidP="0091334E">
      <w:pPr>
        <w:spacing w:after="0"/>
        <w:ind w:right="-114" w:firstLine="567"/>
        <w:jc w:val="both"/>
        <w:rPr>
          <w:rFonts w:ascii="Times New Roman" w:hAnsi="Times New Roman"/>
          <w:color w:val="000000"/>
          <w:sz w:val="24"/>
          <w:szCs w:val="24"/>
        </w:rPr>
      </w:pPr>
      <w:r w:rsidRPr="0091334E">
        <w:rPr>
          <w:rFonts w:ascii="Times New Roman" w:hAnsi="Times New Roman"/>
          <w:color w:val="000000"/>
          <w:sz w:val="24"/>
          <w:szCs w:val="24"/>
        </w:rPr>
        <w:t xml:space="preserve">Проектными решениями </w:t>
      </w:r>
      <w:r w:rsidRPr="0091334E">
        <w:rPr>
          <w:rStyle w:val="viewtext1"/>
          <w:rFonts w:ascii="Times New Roman" w:hAnsi="Times New Roman"/>
          <w:color w:val="000000"/>
          <w:sz w:val="24"/>
          <w:szCs w:val="24"/>
        </w:rPr>
        <w:t xml:space="preserve">на вновь отведенной территории предусматривается строительство нового КЦ, здания ПЭБ, установки подготовки топливного и импульсного газа (УПТИГ), установки очистки газа (УОГ), узла замера расхода газа (УЗРГ), компрессорной сжатого воздуха, здания тарного хранения масла. </w:t>
      </w:r>
    </w:p>
    <w:p w:rsidR="0091334E" w:rsidRPr="002F2FB1" w:rsidRDefault="0091334E" w:rsidP="002F2FB1">
      <w:pPr>
        <w:spacing w:after="0"/>
        <w:ind w:right="-114" w:firstLine="567"/>
        <w:jc w:val="both"/>
        <w:rPr>
          <w:rFonts w:ascii="Times New Roman" w:hAnsi="Times New Roman"/>
          <w:color w:val="000000"/>
          <w:sz w:val="24"/>
          <w:szCs w:val="24"/>
        </w:rPr>
      </w:pPr>
      <w:r w:rsidRPr="0091334E">
        <w:rPr>
          <w:rFonts w:ascii="Times New Roman" w:hAnsi="Times New Roman"/>
          <w:color w:val="000000"/>
          <w:sz w:val="24"/>
          <w:szCs w:val="24"/>
        </w:rPr>
        <w:t>В здании существующего компрессорного цеха производится демонтаж существующего газоперекачивающего оборудования, здание перепрофилируется под гараж</w:t>
      </w:r>
      <w:r w:rsidRPr="002F2FB1">
        <w:rPr>
          <w:rFonts w:ascii="Times New Roman" w:hAnsi="Times New Roman"/>
          <w:color w:val="000000"/>
          <w:sz w:val="24"/>
          <w:szCs w:val="24"/>
        </w:rPr>
        <w:t>. Также предусматривается демонтаж установки очистки газа, узла замера газа и узла редуцирования газа.</w:t>
      </w:r>
    </w:p>
    <w:p w:rsidR="002F2FB1" w:rsidRPr="002F2FB1" w:rsidRDefault="002F2FB1" w:rsidP="002F2FB1">
      <w:pPr>
        <w:spacing w:after="0"/>
        <w:ind w:firstLine="567"/>
        <w:jc w:val="both"/>
        <w:rPr>
          <w:rFonts w:ascii="Times New Roman" w:hAnsi="Times New Roman"/>
          <w:sz w:val="24"/>
          <w:szCs w:val="24"/>
        </w:rPr>
      </w:pPr>
      <w:r w:rsidRPr="002F2FB1">
        <w:rPr>
          <w:rFonts w:ascii="Times New Roman" w:hAnsi="Times New Roman"/>
          <w:sz w:val="24"/>
          <w:szCs w:val="24"/>
        </w:rPr>
        <w:t xml:space="preserve">Согласно Акту выбора места размещения земельного участка для строительства и обслуживания объекта: «Реконструкция компрессорного цеха </w:t>
      </w:r>
      <w:proofErr w:type="spellStart"/>
      <w:r w:rsidRPr="002F2FB1">
        <w:rPr>
          <w:rFonts w:ascii="Times New Roman" w:hAnsi="Times New Roman"/>
          <w:sz w:val="24"/>
          <w:szCs w:val="24"/>
        </w:rPr>
        <w:t>Осиповичского</w:t>
      </w:r>
      <w:proofErr w:type="spellEnd"/>
      <w:r w:rsidRPr="002F2FB1">
        <w:rPr>
          <w:rFonts w:ascii="Times New Roman" w:hAnsi="Times New Roman"/>
          <w:sz w:val="24"/>
          <w:szCs w:val="24"/>
        </w:rPr>
        <w:t xml:space="preserve"> УМГ», утверждённому Председателем </w:t>
      </w:r>
      <w:proofErr w:type="spellStart"/>
      <w:r w:rsidRPr="002F2FB1">
        <w:rPr>
          <w:rFonts w:ascii="Times New Roman" w:hAnsi="Times New Roman"/>
          <w:sz w:val="24"/>
          <w:szCs w:val="24"/>
        </w:rPr>
        <w:t>Осиповичского</w:t>
      </w:r>
      <w:proofErr w:type="spellEnd"/>
      <w:r w:rsidRPr="002F2FB1">
        <w:rPr>
          <w:rFonts w:ascii="Times New Roman" w:hAnsi="Times New Roman"/>
          <w:sz w:val="24"/>
          <w:szCs w:val="24"/>
        </w:rPr>
        <w:t xml:space="preserve"> районного исполнительного комитета К. А. </w:t>
      </w:r>
      <w:proofErr w:type="spellStart"/>
      <w:r w:rsidRPr="002F2FB1">
        <w:rPr>
          <w:rFonts w:ascii="Times New Roman" w:hAnsi="Times New Roman"/>
          <w:sz w:val="24"/>
          <w:szCs w:val="24"/>
        </w:rPr>
        <w:t>Жигуцким</w:t>
      </w:r>
      <w:proofErr w:type="spellEnd"/>
      <w:r w:rsidRPr="002F2FB1">
        <w:rPr>
          <w:rFonts w:ascii="Times New Roman" w:hAnsi="Times New Roman"/>
          <w:sz w:val="24"/>
          <w:szCs w:val="24"/>
        </w:rPr>
        <w:t xml:space="preserve"> от 09.02.2022 г., </w:t>
      </w:r>
      <w:r w:rsidRPr="002F2FB1">
        <w:rPr>
          <w:rFonts w:ascii="Times New Roman" w:hAnsi="Times New Roman"/>
          <w:b/>
          <w:sz w:val="24"/>
          <w:szCs w:val="24"/>
          <w:u w:val="single"/>
        </w:rPr>
        <w:t xml:space="preserve">предусматривается выделение дополнительного земельного участка в постоянное пользование площадью </w:t>
      </w:r>
      <w:r w:rsidRPr="002F2FB1">
        <w:rPr>
          <w:rFonts w:ascii="Times New Roman" w:hAnsi="Times New Roman"/>
          <w:b/>
          <w:sz w:val="24"/>
          <w:szCs w:val="24"/>
          <w:u w:val="single"/>
          <w:lang w:val="en-US"/>
        </w:rPr>
        <w:t>S</w:t>
      </w:r>
      <w:r w:rsidRPr="002F2FB1">
        <w:rPr>
          <w:rFonts w:ascii="Times New Roman" w:hAnsi="Times New Roman"/>
          <w:b/>
          <w:sz w:val="24"/>
          <w:szCs w:val="24"/>
          <w:u w:val="single"/>
        </w:rPr>
        <w:t xml:space="preserve"> = 2,3546 га.</w:t>
      </w:r>
      <w:r w:rsidRPr="002F2FB1">
        <w:rPr>
          <w:rFonts w:ascii="Times New Roman" w:hAnsi="Times New Roman"/>
          <w:sz w:val="24"/>
          <w:szCs w:val="24"/>
        </w:rPr>
        <w:t xml:space="preserve"> </w:t>
      </w:r>
    </w:p>
    <w:p w:rsidR="006F0D15" w:rsidRDefault="006F0D15" w:rsidP="002F2FB1">
      <w:pPr>
        <w:widowControl w:val="0"/>
        <w:tabs>
          <w:tab w:val="left" w:pos="5685"/>
        </w:tabs>
        <w:autoSpaceDE w:val="0"/>
        <w:autoSpaceDN w:val="0"/>
        <w:adjustRightInd w:val="0"/>
        <w:spacing w:after="0"/>
        <w:ind w:right="27" w:firstLine="567"/>
        <w:jc w:val="both"/>
        <w:rPr>
          <w:rFonts w:ascii="Times New Roman" w:hAnsi="Times New Roman"/>
          <w:sz w:val="24"/>
          <w:szCs w:val="24"/>
        </w:rPr>
      </w:pPr>
      <w:r w:rsidRPr="00CB6B6A">
        <w:rPr>
          <w:rFonts w:ascii="Times New Roman" w:hAnsi="Times New Roman"/>
          <w:sz w:val="24"/>
          <w:szCs w:val="24"/>
        </w:rPr>
        <w:t>В качестве альтернативных вариантов рассматривались:</w:t>
      </w:r>
    </w:p>
    <w:p w:rsidR="00E1602E" w:rsidRPr="00A14011" w:rsidRDefault="00E1602E" w:rsidP="002F2FB1">
      <w:pPr>
        <w:tabs>
          <w:tab w:val="left" w:pos="10256"/>
        </w:tabs>
        <w:spacing w:after="0"/>
        <w:ind w:firstLine="567"/>
        <w:contextualSpacing/>
        <w:jc w:val="both"/>
        <w:rPr>
          <w:rFonts w:ascii="Times New Roman" w:hAnsi="Times New Roman"/>
          <w:i/>
          <w:color w:val="000000"/>
          <w:sz w:val="24"/>
          <w:szCs w:val="24"/>
          <w:u w:val="single"/>
        </w:rPr>
      </w:pPr>
      <w:r w:rsidRPr="00A14011">
        <w:rPr>
          <w:rFonts w:ascii="Times New Roman" w:hAnsi="Times New Roman"/>
          <w:b/>
          <w:i/>
          <w:color w:val="000000"/>
          <w:sz w:val="24"/>
          <w:szCs w:val="24"/>
          <w:u w:val="single"/>
        </w:rPr>
        <w:t>Вариант 1.</w:t>
      </w:r>
      <w:r w:rsidRPr="00A14011">
        <w:rPr>
          <w:rFonts w:ascii="Times New Roman" w:hAnsi="Times New Roman"/>
          <w:i/>
          <w:color w:val="000000"/>
          <w:sz w:val="24"/>
          <w:szCs w:val="24"/>
          <w:u w:val="single"/>
        </w:rPr>
        <w:t xml:space="preserve"> Размещение проектируемого объекта по при</w:t>
      </w:r>
      <w:r w:rsidR="002F2FB1">
        <w:rPr>
          <w:rFonts w:ascii="Times New Roman" w:hAnsi="Times New Roman"/>
          <w:i/>
          <w:color w:val="000000"/>
          <w:sz w:val="24"/>
          <w:szCs w:val="24"/>
          <w:u w:val="single"/>
        </w:rPr>
        <w:t>нятым технологическим решениям</w:t>
      </w:r>
    </w:p>
    <w:p w:rsidR="00E1602E" w:rsidRPr="00A14011" w:rsidRDefault="00E1602E" w:rsidP="00E1602E">
      <w:pPr>
        <w:spacing w:after="0"/>
        <w:ind w:right="27" w:firstLine="567"/>
        <w:contextualSpacing/>
        <w:jc w:val="both"/>
        <w:rPr>
          <w:rFonts w:ascii="Times New Roman" w:hAnsi="Times New Roman"/>
          <w:sz w:val="24"/>
          <w:szCs w:val="24"/>
        </w:rPr>
      </w:pPr>
      <w:r w:rsidRPr="00A14011">
        <w:rPr>
          <w:rFonts w:ascii="Times New Roman" w:hAnsi="Times New Roman"/>
          <w:b/>
          <w:sz w:val="24"/>
          <w:szCs w:val="24"/>
        </w:rPr>
        <w:t>Целесообразность</w:t>
      </w:r>
      <w:r w:rsidRPr="00A14011">
        <w:rPr>
          <w:rFonts w:ascii="Times New Roman" w:hAnsi="Times New Roman"/>
          <w:sz w:val="24"/>
          <w:szCs w:val="24"/>
        </w:rPr>
        <w:t xml:space="preserve"> осуществления данного проекта состоит в следующем:</w:t>
      </w:r>
    </w:p>
    <w:p w:rsidR="00E1602E" w:rsidRPr="00A14011" w:rsidRDefault="002F2FB1" w:rsidP="002F2FB1">
      <w:pPr>
        <w:pStyle w:val="a"/>
        <w:widowControl w:val="0"/>
        <w:numPr>
          <w:ilvl w:val="0"/>
          <w:numId w:val="3"/>
        </w:numPr>
        <w:autoSpaceDE w:val="0"/>
        <w:autoSpaceDN w:val="0"/>
        <w:adjustRightInd w:val="0"/>
        <w:spacing w:line="276" w:lineRule="auto"/>
        <w:ind w:left="0" w:right="27" w:firstLine="567"/>
        <w:jc w:val="both"/>
      </w:pPr>
      <w:proofErr w:type="gramStart"/>
      <w:r>
        <w:t>учитывая</w:t>
      </w:r>
      <w:proofErr w:type="gramEnd"/>
      <w:r>
        <w:t xml:space="preserve"> 100%-</w:t>
      </w:r>
      <w:proofErr w:type="spellStart"/>
      <w:r>
        <w:t>ый</w:t>
      </w:r>
      <w:proofErr w:type="spellEnd"/>
      <w:r>
        <w:t xml:space="preserve"> амортизационный износ установленного компрессорного оборудования, реконструкция компрессорного цеха </w:t>
      </w:r>
      <w:proofErr w:type="spellStart"/>
      <w:r>
        <w:t>Осиповичского</w:t>
      </w:r>
      <w:proofErr w:type="spellEnd"/>
      <w:r>
        <w:t xml:space="preserve"> ПГХ предусматривает полную замену морально и физически устаревшего основного и вспомогательного оборудования на новое в целях повышения надежности и безопасности, снижения эксплуатационных затрат и выбросов загрязняющих веществ в атмосферный воздух</w:t>
      </w:r>
      <w:r w:rsidRPr="009442F2">
        <w:t>;</w:t>
      </w:r>
    </w:p>
    <w:p w:rsidR="00E1602E" w:rsidRPr="00A14011" w:rsidRDefault="00E1602E" w:rsidP="00E1602E">
      <w:pPr>
        <w:pStyle w:val="a"/>
        <w:widowControl w:val="0"/>
        <w:numPr>
          <w:ilvl w:val="0"/>
          <w:numId w:val="3"/>
        </w:numPr>
        <w:autoSpaceDE w:val="0"/>
        <w:autoSpaceDN w:val="0"/>
        <w:adjustRightInd w:val="0"/>
        <w:spacing w:line="276" w:lineRule="auto"/>
        <w:ind w:left="0" w:right="28" w:firstLine="567"/>
        <w:jc w:val="both"/>
        <w:rPr>
          <w:color w:val="000000"/>
        </w:rPr>
      </w:pPr>
      <w:proofErr w:type="gramStart"/>
      <w:r w:rsidRPr="00A14011">
        <w:rPr>
          <w:color w:val="000000"/>
          <w:shd w:val="clear" w:color="auto" w:fill="FFFFFF"/>
        </w:rPr>
        <w:t>архитектурно</w:t>
      </w:r>
      <w:proofErr w:type="gramEnd"/>
      <w:r w:rsidRPr="00A14011">
        <w:rPr>
          <w:color w:val="000000"/>
          <w:shd w:val="clear" w:color="auto" w:fill="FFFFFF"/>
        </w:rPr>
        <w:t xml:space="preserve">-планировочные и строительные решения, расположение основных зданий и сооружений, состав помещений в них соответствуют принятому технологическому процессу и отвечают требованиям действующих республиканских норм </w:t>
      </w:r>
      <w:r w:rsidR="002F2FB1">
        <w:rPr>
          <w:color w:val="000000"/>
          <w:shd w:val="clear" w:color="auto" w:fill="FFFFFF"/>
        </w:rPr>
        <w:t>технологического проектирования.</w:t>
      </w:r>
    </w:p>
    <w:p w:rsidR="00E1602E" w:rsidRDefault="00E1602E" w:rsidP="00E1602E">
      <w:pPr>
        <w:widowControl w:val="0"/>
        <w:tabs>
          <w:tab w:val="left" w:pos="5685"/>
        </w:tabs>
        <w:autoSpaceDE w:val="0"/>
        <w:autoSpaceDN w:val="0"/>
        <w:adjustRightInd w:val="0"/>
        <w:spacing w:after="0"/>
        <w:ind w:right="27" w:firstLine="567"/>
        <w:jc w:val="both"/>
        <w:rPr>
          <w:rFonts w:ascii="Times New Roman" w:hAnsi="Times New Roman"/>
          <w:sz w:val="24"/>
          <w:szCs w:val="24"/>
        </w:rPr>
      </w:pPr>
      <w:r w:rsidRPr="00A14011">
        <w:rPr>
          <w:rFonts w:ascii="Times New Roman" w:hAnsi="Times New Roman"/>
          <w:color w:val="000000"/>
          <w:sz w:val="24"/>
          <w:szCs w:val="24"/>
        </w:rPr>
        <w:t>Таким образом, площадка размещения проектируемого объекта является наиболее оптимальной как с экологической, так и с санитарно-гигиенической точки зрения.</w:t>
      </w:r>
    </w:p>
    <w:p w:rsidR="002F2FB1" w:rsidRDefault="002F2FB1" w:rsidP="00E1602E">
      <w:pPr>
        <w:tabs>
          <w:tab w:val="left" w:pos="10256"/>
        </w:tabs>
        <w:spacing w:after="0"/>
        <w:ind w:firstLine="567"/>
        <w:contextualSpacing/>
        <w:jc w:val="both"/>
        <w:rPr>
          <w:rFonts w:ascii="Times New Roman" w:hAnsi="Times New Roman"/>
          <w:b/>
          <w:i/>
          <w:color w:val="000000"/>
          <w:sz w:val="24"/>
          <w:szCs w:val="24"/>
          <w:u w:val="single"/>
        </w:rPr>
      </w:pPr>
    </w:p>
    <w:p w:rsidR="002F2FB1" w:rsidRDefault="002F2FB1" w:rsidP="00E1602E">
      <w:pPr>
        <w:tabs>
          <w:tab w:val="left" w:pos="10256"/>
        </w:tabs>
        <w:spacing w:after="0"/>
        <w:ind w:firstLine="567"/>
        <w:contextualSpacing/>
        <w:jc w:val="both"/>
        <w:rPr>
          <w:rFonts w:ascii="Times New Roman" w:hAnsi="Times New Roman"/>
          <w:b/>
          <w:i/>
          <w:color w:val="000000"/>
          <w:sz w:val="24"/>
          <w:szCs w:val="24"/>
          <w:u w:val="single"/>
        </w:rPr>
      </w:pPr>
    </w:p>
    <w:p w:rsidR="00E1602E" w:rsidRPr="00A14011" w:rsidRDefault="00E1602E" w:rsidP="00E1602E">
      <w:pPr>
        <w:tabs>
          <w:tab w:val="left" w:pos="10256"/>
        </w:tabs>
        <w:spacing w:after="0"/>
        <w:ind w:firstLine="567"/>
        <w:contextualSpacing/>
        <w:jc w:val="both"/>
        <w:rPr>
          <w:rFonts w:ascii="Times New Roman" w:hAnsi="Times New Roman"/>
          <w:i/>
          <w:sz w:val="24"/>
          <w:szCs w:val="24"/>
          <w:u w:val="single"/>
        </w:rPr>
      </w:pPr>
      <w:r w:rsidRPr="00A14011">
        <w:rPr>
          <w:rFonts w:ascii="Times New Roman" w:hAnsi="Times New Roman"/>
          <w:b/>
          <w:i/>
          <w:color w:val="000000"/>
          <w:sz w:val="24"/>
          <w:szCs w:val="24"/>
          <w:u w:val="single"/>
        </w:rPr>
        <w:lastRenderedPageBreak/>
        <w:t>Вариант 2.</w:t>
      </w:r>
      <w:r w:rsidRPr="00A14011">
        <w:rPr>
          <w:rFonts w:ascii="Times New Roman" w:hAnsi="Times New Roman"/>
          <w:i/>
          <w:sz w:val="24"/>
          <w:szCs w:val="24"/>
          <w:u w:val="single"/>
        </w:rPr>
        <w:t xml:space="preserve"> </w:t>
      </w:r>
      <w:r w:rsidR="002F2FB1">
        <w:rPr>
          <w:rFonts w:ascii="Times New Roman" w:eastAsia="TimesNewRomanPSMT" w:hAnsi="Times New Roman"/>
          <w:i/>
          <w:sz w:val="24"/>
          <w:szCs w:val="24"/>
          <w:u w:val="single"/>
        </w:rPr>
        <w:t>Размещение проектируемого объекта</w:t>
      </w:r>
      <w:r w:rsidRPr="00A14011">
        <w:rPr>
          <w:rFonts w:ascii="Times New Roman" w:hAnsi="Times New Roman"/>
          <w:i/>
          <w:sz w:val="24"/>
          <w:szCs w:val="24"/>
          <w:u w:val="single"/>
        </w:rPr>
        <w:t xml:space="preserve"> </w:t>
      </w:r>
      <w:r w:rsidRPr="00A14011">
        <w:rPr>
          <w:rFonts w:ascii="Times New Roman" w:eastAsia="TimesNewRomanPSMT" w:hAnsi="Times New Roman"/>
          <w:i/>
          <w:sz w:val="24"/>
          <w:szCs w:val="24"/>
          <w:u w:val="single"/>
        </w:rPr>
        <w:t>на другой производственной площадке</w:t>
      </w:r>
    </w:p>
    <w:p w:rsidR="00E1602E" w:rsidRPr="00A14011" w:rsidRDefault="00E1602E" w:rsidP="00E1602E">
      <w:pPr>
        <w:tabs>
          <w:tab w:val="left" w:pos="10256"/>
        </w:tabs>
        <w:spacing w:after="0"/>
        <w:ind w:firstLine="567"/>
        <w:contextualSpacing/>
        <w:jc w:val="both"/>
        <w:rPr>
          <w:rFonts w:ascii="Times New Roman" w:hAnsi="Times New Roman"/>
          <w:i/>
          <w:sz w:val="24"/>
          <w:szCs w:val="24"/>
          <w:u w:val="single"/>
        </w:rPr>
      </w:pPr>
      <w:r w:rsidRPr="00A14011">
        <w:rPr>
          <w:rFonts w:ascii="Times New Roman" w:eastAsia="TimesNewRomanPSMT" w:hAnsi="Times New Roman"/>
          <w:sz w:val="24"/>
          <w:szCs w:val="24"/>
        </w:rPr>
        <w:t xml:space="preserve">Строительство </w:t>
      </w:r>
      <w:r w:rsidR="00F81D9C">
        <w:rPr>
          <w:rFonts w:ascii="Times New Roman" w:eastAsia="TimesNewRomanPSMT" w:hAnsi="Times New Roman"/>
          <w:sz w:val="24"/>
          <w:szCs w:val="24"/>
        </w:rPr>
        <w:t>проектируемого объекта</w:t>
      </w:r>
      <w:r w:rsidRPr="00A14011">
        <w:rPr>
          <w:rFonts w:ascii="Times New Roman" w:hAnsi="Times New Roman"/>
          <w:sz w:val="24"/>
          <w:szCs w:val="24"/>
        </w:rPr>
        <w:t xml:space="preserve"> на другой производственной площадке </w:t>
      </w:r>
      <w:r w:rsidRPr="00A14011">
        <w:rPr>
          <w:rFonts w:ascii="Times New Roman" w:eastAsia="TimesNewRomanPSMT" w:hAnsi="Times New Roman"/>
          <w:sz w:val="24"/>
          <w:szCs w:val="24"/>
        </w:rPr>
        <w:t>приведет к:</w:t>
      </w:r>
    </w:p>
    <w:p w:rsidR="00E1602E" w:rsidRPr="00A14011" w:rsidRDefault="00E1602E" w:rsidP="00E1602E">
      <w:pPr>
        <w:pStyle w:val="a"/>
        <w:widowControl w:val="0"/>
        <w:numPr>
          <w:ilvl w:val="0"/>
          <w:numId w:val="4"/>
        </w:numPr>
        <w:autoSpaceDE w:val="0"/>
        <w:autoSpaceDN w:val="0"/>
        <w:adjustRightInd w:val="0"/>
        <w:spacing w:line="276" w:lineRule="auto"/>
        <w:ind w:left="0" w:right="27" w:firstLine="567"/>
        <w:jc w:val="both"/>
      </w:pPr>
      <w:r w:rsidRPr="00A14011">
        <w:t>удорожанию объекта за счет обеспечения производственной площадки всеми необходимыми инженерными коммуникациями (увеличение расстояния подвода необходимых сетей);</w:t>
      </w:r>
    </w:p>
    <w:p w:rsidR="00E1602E" w:rsidRPr="00A14011" w:rsidRDefault="00E1602E" w:rsidP="00E1602E">
      <w:pPr>
        <w:pStyle w:val="a"/>
        <w:numPr>
          <w:ilvl w:val="0"/>
          <w:numId w:val="4"/>
        </w:numPr>
        <w:spacing w:line="276" w:lineRule="auto"/>
        <w:ind w:left="0" w:right="27" w:firstLine="567"/>
        <w:jc w:val="both"/>
      </w:pPr>
      <w:proofErr w:type="gramStart"/>
      <w:r w:rsidRPr="00A14011">
        <w:t>невыгодному</w:t>
      </w:r>
      <w:proofErr w:type="gramEnd"/>
      <w:r w:rsidRPr="00A14011">
        <w:t xml:space="preserve"> географическому расположению, что будет служить следствием</w:t>
      </w:r>
      <w:r w:rsidR="00F81D9C">
        <w:t xml:space="preserve"> низкого экономического эффекта.</w:t>
      </w:r>
    </w:p>
    <w:p w:rsidR="009A2688" w:rsidRPr="001E1F4C" w:rsidRDefault="00E1602E" w:rsidP="00E1602E">
      <w:pPr>
        <w:pStyle w:val="a"/>
        <w:numPr>
          <w:ilvl w:val="0"/>
          <w:numId w:val="0"/>
        </w:numPr>
        <w:spacing w:line="276" w:lineRule="auto"/>
        <w:ind w:firstLine="567"/>
        <w:jc w:val="both"/>
      </w:pPr>
      <w:r w:rsidRPr="00A14011">
        <w:t xml:space="preserve">Таким образом, </w:t>
      </w:r>
      <w:r w:rsidR="00F81D9C">
        <w:t xml:space="preserve">реализация настоящих технологических решений </w:t>
      </w:r>
      <w:r w:rsidR="00F81D9C" w:rsidRPr="00884D6F">
        <w:t xml:space="preserve">на другой производственной площадке </w:t>
      </w:r>
      <w:r w:rsidR="00F81D9C" w:rsidRPr="00884D6F">
        <w:rPr>
          <w:rFonts w:eastAsia="Arial Unicode MS"/>
        </w:rPr>
        <w:t>приведет к значительному удорожанию проекта, т.е. буд</w:t>
      </w:r>
      <w:r w:rsidR="00F81D9C">
        <w:rPr>
          <w:rFonts w:eastAsia="Arial Unicode MS"/>
        </w:rPr>
        <w:t>ет экономически нецелесообразно</w:t>
      </w:r>
      <w:r w:rsidRPr="00A14011">
        <w:rPr>
          <w:rFonts w:eastAsia="Arial Unicode MS"/>
        </w:rPr>
        <w:t>.</w:t>
      </w:r>
    </w:p>
    <w:p w:rsidR="009A2688" w:rsidRDefault="009A2688" w:rsidP="009A2688">
      <w:pPr>
        <w:tabs>
          <w:tab w:val="left" w:pos="10256"/>
        </w:tabs>
        <w:spacing w:after="0"/>
        <w:ind w:firstLine="567"/>
        <w:contextualSpacing/>
        <w:jc w:val="both"/>
        <w:rPr>
          <w:rFonts w:ascii="Times New Roman" w:hAnsi="Times New Roman"/>
          <w:b/>
          <w:i/>
          <w:sz w:val="24"/>
          <w:szCs w:val="24"/>
          <w:highlight w:val="yellow"/>
          <w:u w:val="single"/>
        </w:rPr>
      </w:pPr>
    </w:p>
    <w:p w:rsidR="00E1602E" w:rsidRPr="00A14011" w:rsidRDefault="00E1602E" w:rsidP="00E1602E">
      <w:pPr>
        <w:tabs>
          <w:tab w:val="left" w:pos="10256"/>
        </w:tabs>
        <w:spacing w:after="0"/>
        <w:ind w:firstLine="567"/>
        <w:contextualSpacing/>
        <w:jc w:val="both"/>
        <w:rPr>
          <w:rFonts w:ascii="Times New Roman" w:eastAsia="TimesNewRomanPSMT" w:hAnsi="Times New Roman"/>
          <w:b/>
          <w:sz w:val="24"/>
          <w:szCs w:val="24"/>
        </w:rPr>
      </w:pPr>
      <w:r w:rsidRPr="00A14011">
        <w:rPr>
          <w:rFonts w:ascii="Times New Roman" w:hAnsi="Times New Roman"/>
          <w:b/>
          <w:i/>
          <w:sz w:val="24"/>
          <w:szCs w:val="24"/>
          <w:u w:val="single"/>
        </w:rPr>
        <w:t>Вариант 3</w:t>
      </w:r>
      <w:r w:rsidRPr="00A14011">
        <w:rPr>
          <w:rFonts w:ascii="Times New Roman" w:hAnsi="Times New Roman"/>
          <w:i/>
          <w:sz w:val="24"/>
          <w:szCs w:val="24"/>
          <w:u w:val="single"/>
        </w:rPr>
        <w:t xml:space="preserve"> – сохранение существующей ситуации –</w:t>
      </w:r>
      <w:r w:rsidRPr="00A14011">
        <w:rPr>
          <w:rFonts w:ascii="Times New Roman" w:eastAsia="TimesNewRomanPSMT" w:hAnsi="Times New Roman"/>
          <w:i/>
          <w:sz w:val="24"/>
          <w:szCs w:val="24"/>
          <w:u w:val="single"/>
        </w:rPr>
        <w:t xml:space="preserve"> «</w:t>
      </w:r>
      <w:r w:rsidRPr="00A14011">
        <w:rPr>
          <w:rFonts w:ascii="Times New Roman" w:hAnsi="Times New Roman"/>
          <w:i/>
          <w:sz w:val="24"/>
          <w:szCs w:val="24"/>
          <w:u w:val="single"/>
        </w:rPr>
        <w:t>нулевая</w:t>
      </w:r>
      <w:r w:rsidRPr="00A14011">
        <w:rPr>
          <w:rFonts w:ascii="Times New Roman" w:eastAsia="TimesNewRomanPSMT" w:hAnsi="Times New Roman"/>
          <w:i/>
          <w:sz w:val="24"/>
          <w:szCs w:val="24"/>
          <w:u w:val="single"/>
        </w:rPr>
        <w:t>» альтернатива</w:t>
      </w:r>
      <w:r w:rsidRPr="00A14011">
        <w:rPr>
          <w:rFonts w:ascii="Times New Roman" w:eastAsia="TimesNewRomanPSMT" w:hAnsi="Times New Roman"/>
          <w:i/>
          <w:sz w:val="24"/>
          <w:szCs w:val="24"/>
        </w:rPr>
        <w:t>.</w:t>
      </w:r>
      <w:r w:rsidRPr="00A14011">
        <w:rPr>
          <w:rFonts w:ascii="Times New Roman" w:eastAsia="TimesNewRomanPSMT" w:hAnsi="Times New Roman"/>
          <w:b/>
          <w:sz w:val="24"/>
          <w:szCs w:val="24"/>
        </w:rPr>
        <w:t xml:space="preserve"> </w:t>
      </w:r>
    </w:p>
    <w:p w:rsidR="00E1602E" w:rsidRPr="00A14011" w:rsidRDefault="00E1602E" w:rsidP="00E1602E">
      <w:pPr>
        <w:tabs>
          <w:tab w:val="left" w:pos="10256"/>
        </w:tabs>
        <w:spacing w:after="0"/>
        <w:ind w:firstLine="567"/>
        <w:contextualSpacing/>
        <w:jc w:val="both"/>
        <w:rPr>
          <w:rFonts w:ascii="Times New Roman" w:hAnsi="Times New Roman"/>
          <w:sz w:val="24"/>
          <w:szCs w:val="24"/>
        </w:rPr>
      </w:pPr>
      <w:r w:rsidRPr="00642E96">
        <w:rPr>
          <w:rFonts w:ascii="Times New Roman" w:hAnsi="Times New Roman"/>
          <w:sz w:val="24"/>
          <w:szCs w:val="24"/>
        </w:rPr>
        <w:t xml:space="preserve">Отказ от </w:t>
      </w:r>
      <w:r w:rsidR="00642E96" w:rsidRPr="00642E96">
        <w:rPr>
          <w:rFonts w:ascii="Times New Roman" w:hAnsi="Times New Roman"/>
          <w:sz w:val="24"/>
          <w:szCs w:val="24"/>
        </w:rPr>
        <w:t xml:space="preserve">реконструкции компрессорного цеха </w:t>
      </w:r>
      <w:proofErr w:type="spellStart"/>
      <w:r w:rsidR="00642E96" w:rsidRPr="00642E96">
        <w:rPr>
          <w:rFonts w:ascii="Times New Roman" w:hAnsi="Times New Roman"/>
          <w:sz w:val="24"/>
          <w:szCs w:val="24"/>
        </w:rPr>
        <w:t>Осиповичского</w:t>
      </w:r>
      <w:proofErr w:type="spellEnd"/>
      <w:r w:rsidR="00642E96" w:rsidRPr="00642E96">
        <w:rPr>
          <w:rFonts w:ascii="Times New Roman" w:hAnsi="Times New Roman"/>
          <w:sz w:val="24"/>
          <w:szCs w:val="24"/>
        </w:rPr>
        <w:t xml:space="preserve"> УМГ</w:t>
      </w:r>
      <w:r w:rsidRPr="00642E96">
        <w:rPr>
          <w:rFonts w:ascii="Times New Roman" w:hAnsi="Times New Roman"/>
          <w:sz w:val="24"/>
          <w:szCs w:val="24"/>
        </w:rPr>
        <w:t xml:space="preserve"> приведет</w:t>
      </w:r>
      <w:r w:rsidRPr="00A14011">
        <w:rPr>
          <w:rFonts w:ascii="Times New Roman" w:hAnsi="Times New Roman"/>
          <w:sz w:val="24"/>
          <w:szCs w:val="24"/>
        </w:rPr>
        <w:t xml:space="preserve"> к снижению эффективности эксплуатации </w:t>
      </w:r>
      <w:proofErr w:type="spellStart"/>
      <w:r w:rsidR="00642E96" w:rsidRPr="00642E96">
        <w:rPr>
          <w:rFonts w:ascii="Times New Roman" w:hAnsi="Times New Roman"/>
          <w:sz w:val="24"/>
          <w:szCs w:val="24"/>
        </w:rPr>
        <w:t>Осиповичского</w:t>
      </w:r>
      <w:proofErr w:type="spellEnd"/>
      <w:r w:rsidR="00642E96" w:rsidRPr="00642E96">
        <w:rPr>
          <w:rFonts w:ascii="Times New Roman" w:hAnsi="Times New Roman"/>
          <w:sz w:val="24"/>
          <w:szCs w:val="24"/>
        </w:rPr>
        <w:t xml:space="preserve"> УМГ</w:t>
      </w:r>
      <w:r w:rsidRPr="00A14011">
        <w:rPr>
          <w:rFonts w:ascii="Times New Roman" w:hAnsi="Times New Roman"/>
          <w:sz w:val="24"/>
          <w:szCs w:val="24"/>
        </w:rPr>
        <w:t>, связанной с сохранением санитарно-бытовых и производственных условий для работников филиала Оршанское УМГ.</w:t>
      </w:r>
    </w:p>
    <w:p w:rsidR="00642E96" w:rsidRPr="00642E96" w:rsidRDefault="00642E96" w:rsidP="00642E96">
      <w:pPr>
        <w:tabs>
          <w:tab w:val="left" w:pos="10256"/>
        </w:tabs>
        <w:spacing w:after="0"/>
        <w:ind w:firstLine="567"/>
        <w:contextualSpacing/>
        <w:jc w:val="both"/>
        <w:rPr>
          <w:rFonts w:ascii="Times New Roman" w:hAnsi="Times New Roman"/>
          <w:sz w:val="24"/>
          <w:szCs w:val="24"/>
        </w:rPr>
      </w:pPr>
      <w:r w:rsidRPr="00642E96">
        <w:rPr>
          <w:rFonts w:ascii="Times New Roman" w:hAnsi="Times New Roman"/>
          <w:sz w:val="24"/>
          <w:szCs w:val="24"/>
        </w:rPr>
        <w:t xml:space="preserve">При отказе от реализации инвестиционной программы ОАО «Газпром </w:t>
      </w:r>
      <w:proofErr w:type="spellStart"/>
      <w:r w:rsidRPr="00642E96">
        <w:rPr>
          <w:rFonts w:ascii="Times New Roman" w:hAnsi="Times New Roman"/>
          <w:sz w:val="24"/>
          <w:szCs w:val="24"/>
        </w:rPr>
        <w:t>трансгаз</w:t>
      </w:r>
      <w:proofErr w:type="spellEnd"/>
      <w:r w:rsidRPr="00642E96">
        <w:rPr>
          <w:rFonts w:ascii="Times New Roman" w:hAnsi="Times New Roman"/>
          <w:sz w:val="24"/>
          <w:szCs w:val="24"/>
        </w:rPr>
        <w:t xml:space="preserve"> Беларусь» негативное воздействие на окружающую среду и здоровье населения в районе предполагаемой реконструкции компрессорного цеха не возрастет. Однако, благодаря мероприятиям по охране окружающей среды, соблюдения санитарно-гигиенических норм, неблагоприятное воздействие от объекта будет допустимым.</w:t>
      </w:r>
    </w:p>
    <w:p w:rsidR="00642E96" w:rsidRPr="00642E96" w:rsidRDefault="00642E96" w:rsidP="00642E96">
      <w:pPr>
        <w:tabs>
          <w:tab w:val="left" w:pos="10256"/>
        </w:tabs>
        <w:spacing w:after="0"/>
        <w:ind w:firstLine="567"/>
        <w:contextualSpacing/>
        <w:jc w:val="both"/>
        <w:rPr>
          <w:rFonts w:ascii="Times New Roman" w:hAnsi="Times New Roman"/>
          <w:sz w:val="24"/>
          <w:szCs w:val="24"/>
        </w:rPr>
      </w:pPr>
      <w:r w:rsidRPr="00642E96">
        <w:rPr>
          <w:rFonts w:ascii="Times New Roman" w:hAnsi="Times New Roman"/>
          <w:sz w:val="24"/>
          <w:szCs w:val="24"/>
        </w:rPr>
        <w:t xml:space="preserve">Следовательно, отказ от реализации инвестиционной программы ОАО «Газпром </w:t>
      </w:r>
      <w:proofErr w:type="spellStart"/>
      <w:r w:rsidRPr="00642E96">
        <w:rPr>
          <w:rFonts w:ascii="Times New Roman" w:hAnsi="Times New Roman"/>
          <w:sz w:val="24"/>
          <w:szCs w:val="24"/>
        </w:rPr>
        <w:t>трансгаз</w:t>
      </w:r>
      <w:proofErr w:type="spellEnd"/>
      <w:r w:rsidRPr="00642E96">
        <w:rPr>
          <w:rFonts w:ascii="Times New Roman" w:hAnsi="Times New Roman"/>
          <w:sz w:val="24"/>
          <w:szCs w:val="24"/>
        </w:rPr>
        <w:t xml:space="preserve"> Беларусь» приведет к отказу от экономической и социальной выгоды для промышленной площадки </w:t>
      </w:r>
      <w:proofErr w:type="spellStart"/>
      <w:r w:rsidRPr="00642E96">
        <w:rPr>
          <w:rFonts w:ascii="Times New Roman" w:hAnsi="Times New Roman"/>
          <w:sz w:val="24"/>
          <w:szCs w:val="24"/>
        </w:rPr>
        <w:t>Осиповичского</w:t>
      </w:r>
      <w:proofErr w:type="spellEnd"/>
      <w:r w:rsidRPr="00642E96">
        <w:rPr>
          <w:rFonts w:ascii="Times New Roman" w:hAnsi="Times New Roman"/>
          <w:sz w:val="24"/>
          <w:szCs w:val="24"/>
        </w:rPr>
        <w:t xml:space="preserve"> ПХГ ОАО «Газпром </w:t>
      </w:r>
      <w:proofErr w:type="spellStart"/>
      <w:r w:rsidRPr="00642E96">
        <w:rPr>
          <w:rFonts w:ascii="Times New Roman" w:hAnsi="Times New Roman"/>
          <w:sz w:val="24"/>
          <w:szCs w:val="24"/>
        </w:rPr>
        <w:t>трансгаз</w:t>
      </w:r>
      <w:proofErr w:type="spellEnd"/>
      <w:r w:rsidRPr="00642E96">
        <w:rPr>
          <w:rFonts w:ascii="Times New Roman" w:hAnsi="Times New Roman"/>
          <w:sz w:val="24"/>
          <w:szCs w:val="24"/>
        </w:rPr>
        <w:t xml:space="preserve"> Беларусь».</w:t>
      </w:r>
    </w:p>
    <w:p w:rsidR="00E1602E" w:rsidRDefault="00E1602E" w:rsidP="00642E96">
      <w:pPr>
        <w:tabs>
          <w:tab w:val="left" w:pos="10256"/>
        </w:tabs>
        <w:spacing w:after="0"/>
        <w:ind w:firstLine="567"/>
        <w:contextualSpacing/>
        <w:jc w:val="both"/>
        <w:rPr>
          <w:rFonts w:ascii="Times New Roman" w:hAnsi="Times New Roman"/>
          <w:b/>
          <w:i/>
          <w:sz w:val="24"/>
          <w:szCs w:val="24"/>
          <w:highlight w:val="yellow"/>
          <w:u w:val="single"/>
        </w:rPr>
      </w:pPr>
      <w:r w:rsidRPr="00642E96">
        <w:rPr>
          <w:rFonts w:ascii="Times New Roman" w:hAnsi="Times New Roman"/>
          <w:sz w:val="24"/>
          <w:szCs w:val="24"/>
        </w:rPr>
        <w:t>Таким образом, из трёх рассматриваемых вариантов альтернативного размещения</w:t>
      </w:r>
      <w:r>
        <w:rPr>
          <w:rFonts w:ascii="Times New Roman" w:hAnsi="Times New Roman"/>
          <w:sz w:val="24"/>
          <w:szCs w:val="24"/>
        </w:rPr>
        <w:t xml:space="preserve"> проектируемо</w:t>
      </w:r>
      <w:r w:rsidR="00994FDD">
        <w:rPr>
          <w:rFonts w:ascii="Times New Roman" w:hAnsi="Times New Roman"/>
          <w:sz w:val="24"/>
          <w:szCs w:val="24"/>
        </w:rPr>
        <w:t>го объекта</w:t>
      </w:r>
      <w:r w:rsidRPr="0095759B">
        <w:rPr>
          <w:rFonts w:ascii="Times New Roman" w:hAnsi="Times New Roman"/>
          <w:sz w:val="24"/>
          <w:szCs w:val="24"/>
        </w:rPr>
        <w:t xml:space="preserve">, </w:t>
      </w:r>
      <w:r w:rsidRPr="0095759B">
        <w:rPr>
          <w:rFonts w:ascii="Times New Roman" w:hAnsi="Times New Roman"/>
          <w:b/>
          <w:sz w:val="24"/>
          <w:szCs w:val="24"/>
        </w:rPr>
        <w:t>вариант 1</w:t>
      </w:r>
      <w:r w:rsidR="00994FDD">
        <w:rPr>
          <w:rFonts w:ascii="Times New Roman" w:hAnsi="Times New Roman"/>
          <w:sz w:val="24"/>
          <w:szCs w:val="24"/>
        </w:rPr>
        <w:t xml:space="preserve"> </w:t>
      </w:r>
      <w:r w:rsidRPr="0095759B">
        <w:rPr>
          <w:rFonts w:ascii="Times New Roman" w:hAnsi="Times New Roman"/>
          <w:sz w:val="24"/>
          <w:szCs w:val="24"/>
        </w:rPr>
        <w:t xml:space="preserve">является </w:t>
      </w:r>
      <w:r w:rsidRPr="0095759B">
        <w:rPr>
          <w:rFonts w:ascii="Times New Roman" w:hAnsi="Times New Roman"/>
          <w:b/>
          <w:i/>
          <w:sz w:val="24"/>
          <w:szCs w:val="24"/>
        </w:rPr>
        <w:t>приоритетным вариантом</w:t>
      </w:r>
      <w:r w:rsidRPr="0095759B">
        <w:rPr>
          <w:rFonts w:ascii="Times New Roman" w:hAnsi="Times New Roman"/>
          <w:sz w:val="24"/>
          <w:szCs w:val="24"/>
        </w:rPr>
        <w:t xml:space="preserve"> реализации планируемой хозяйственной деятельности.</w:t>
      </w:r>
    </w:p>
    <w:p w:rsidR="00F65D5A" w:rsidRPr="00C553EF" w:rsidRDefault="00F65D5A" w:rsidP="00EB0428">
      <w:pPr>
        <w:widowControl w:val="0"/>
        <w:tabs>
          <w:tab w:val="left" w:pos="5685"/>
        </w:tabs>
        <w:autoSpaceDE w:val="0"/>
        <w:autoSpaceDN w:val="0"/>
        <w:adjustRightInd w:val="0"/>
        <w:spacing w:after="0"/>
        <w:ind w:right="27" w:firstLine="567"/>
        <w:jc w:val="both"/>
        <w:rPr>
          <w:rFonts w:ascii="Times New Roman" w:hAnsi="Times New Roman"/>
          <w:sz w:val="24"/>
          <w:szCs w:val="24"/>
        </w:rPr>
      </w:pPr>
    </w:p>
    <w:sectPr w:rsidR="00F65D5A" w:rsidRPr="00C553EF" w:rsidSect="00A327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Roboto">
    <w:altName w:val="Segoe Print"/>
    <w:charset w:val="00"/>
    <w:family w:val="auto"/>
    <w:pitch w:val="default"/>
  </w:font>
  <w:font w:name="TimesNewRomanPSMT">
    <w:altName w:val="Yu Gothic UI"/>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7A825E8"/>
    <w:lvl w:ilvl="0">
      <w:start w:val="1"/>
      <w:numFmt w:val="bullet"/>
      <w:pStyle w:val="a"/>
      <w:lvlText w:val=""/>
      <w:lvlJc w:val="left"/>
      <w:pPr>
        <w:tabs>
          <w:tab w:val="num" w:pos="643"/>
        </w:tabs>
        <w:ind w:left="643" w:hanging="360"/>
      </w:pPr>
      <w:rPr>
        <w:rFonts w:ascii="Symbol" w:hAnsi="Symbol" w:hint="default"/>
      </w:rPr>
    </w:lvl>
  </w:abstractNum>
  <w:abstractNum w:abstractNumId="1">
    <w:nsid w:val="19272983"/>
    <w:multiLevelType w:val="hybridMultilevel"/>
    <w:tmpl w:val="9982810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D446B59"/>
    <w:multiLevelType w:val="hybridMultilevel"/>
    <w:tmpl w:val="43E2901E"/>
    <w:lvl w:ilvl="0" w:tplc="FFFFFFFF">
      <w:numFmt w:val="bullet"/>
      <w:lvlText w:val="-"/>
      <w:lvlJc w:val="left"/>
      <w:pPr>
        <w:tabs>
          <w:tab w:val="num" w:pos="1495"/>
        </w:tabs>
        <w:ind w:left="1495" w:hanging="360"/>
      </w:pPr>
      <w:rPr>
        <w:rFonts w:ascii="Times New Roman" w:eastAsia="Times New Roman" w:hAnsi="Times New Roman" w:cs="Times New Roman" w:hint="default"/>
      </w:rPr>
    </w:lvl>
    <w:lvl w:ilvl="1" w:tplc="FFFFFFFF">
      <w:start w:val="1"/>
      <w:numFmt w:val="decimal"/>
      <w:lvlText w:val="%2."/>
      <w:lvlJc w:val="left"/>
      <w:pPr>
        <w:tabs>
          <w:tab w:val="num" w:pos="1081"/>
        </w:tabs>
        <w:ind w:left="1081" w:hanging="360"/>
      </w:pPr>
      <w:rPr>
        <w:rFonts w:hint="default"/>
      </w:rPr>
    </w:lvl>
    <w:lvl w:ilvl="2" w:tplc="FFFFFFFF" w:tentative="1">
      <w:start w:val="1"/>
      <w:numFmt w:val="bullet"/>
      <w:lvlText w:val=""/>
      <w:lvlJc w:val="left"/>
      <w:pPr>
        <w:tabs>
          <w:tab w:val="num" w:pos="1801"/>
        </w:tabs>
        <w:ind w:left="1801" w:hanging="360"/>
      </w:pPr>
      <w:rPr>
        <w:rFonts w:ascii="Wingdings" w:hAnsi="Wingdings" w:hint="default"/>
      </w:rPr>
    </w:lvl>
    <w:lvl w:ilvl="3" w:tplc="FFFFFFFF" w:tentative="1">
      <w:start w:val="1"/>
      <w:numFmt w:val="bullet"/>
      <w:lvlText w:val=""/>
      <w:lvlJc w:val="left"/>
      <w:pPr>
        <w:tabs>
          <w:tab w:val="num" w:pos="2521"/>
        </w:tabs>
        <w:ind w:left="2521" w:hanging="360"/>
      </w:pPr>
      <w:rPr>
        <w:rFonts w:ascii="Symbol" w:hAnsi="Symbol" w:hint="default"/>
      </w:rPr>
    </w:lvl>
    <w:lvl w:ilvl="4" w:tplc="FFFFFFFF" w:tentative="1">
      <w:start w:val="1"/>
      <w:numFmt w:val="bullet"/>
      <w:lvlText w:val="o"/>
      <w:lvlJc w:val="left"/>
      <w:pPr>
        <w:tabs>
          <w:tab w:val="num" w:pos="3241"/>
        </w:tabs>
        <w:ind w:left="3241" w:hanging="360"/>
      </w:pPr>
      <w:rPr>
        <w:rFonts w:ascii="Courier New" w:hAnsi="Courier New" w:hint="default"/>
      </w:rPr>
    </w:lvl>
    <w:lvl w:ilvl="5" w:tplc="FFFFFFFF" w:tentative="1">
      <w:start w:val="1"/>
      <w:numFmt w:val="bullet"/>
      <w:lvlText w:val=""/>
      <w:lvlJc w:val="left"/>
      <w:pPr>
        <w:tabs>
          <w:tab w:val="num" w:pos="3961"/>
        </w:tabs>
        <w:ind w:left="3961" w:hanging="360"/>
      </w:pPr>
      <w:rPr>
        <w:rFonts w:ascii="Wingdings" w:hAnsi="Wingdings" w:hint="default"/>
      </w:rPr>
    </w:lvl>
    <w:lvl w:ilvl="6" w:tplc="FFFFFFFF" w:tentative="1">
      <w:start w:val="1"/>
      <w:numFmt w:val="bullet"/>
      <w:lvlText w:val=""/>
      <w:lvlJc w:val="left"/>
      <w:pPr>
        <w:tabs>
          <w:tab w:val="num" w:pos="4681"/>
        </w:tabs>
        <w:ind w:left="4681" w:hanging="360"/>
      </w:pPr>
      <w:rPr>
        <w:rFonts w:ascii="Symbol" w:hAnsi="Symbol" w:hint="default"/>
      </w:rPr>
    </w:lvl>
    <w:lvl w:ilvl="7" w:tplc="FFFFFFFF" w:tentative="1">
      <w:start w:val="1"/>
      <w:numFmt w:val="bullet"/>
      <w:lvlText w:val="o"/>
      <w:lvlJc w:val="left"/>
      <w:pPr>
        <w:tabs>
          <w:tab w:val="num" w:pos="5401"/>
        </w:tabs>
        <w:ind w:left="5401" w:hanging="360"/>
      </w:pPr>
      <w:rPr>
        <w:rFonts w:ascii="Courier New" w:hAnsi="Courier New" w:hint="default"/>
      </w:rPr>
    </w:lvl>
    <w:lvl w:ilvl="8" w:tplc="FFFFFFFF" w:tentative="1">
      <w:start w:val="1"/>
      <w:numFmt w:val="bullet"/>
      <w:lvlText w:val=""/>
      <w:lvlJc w:val="left"/>
      <w:pPr>
        <w:tabs>
          <w:tab w:val="num" w:pos="6121"/>
        </w:tabs>
        <w:ind w:left="6121" w:hanging="360"/>
      </w:pPr>
      <w:rPr>
        <w:rFonts w:ascii="Wingdings" w:hAnsi="Wingdings" w:hint="default"/>
      </w:rPr>
    </w:lvl>
  </w:abstractNum>
  <w:abstractNum w:abstractNumId="3">
    <w:nsid w:val="3D757A02"/>
    <w:multiLevelType w:val="hybridMultilevel"/>
    <w:tmpl w:val="DC206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7C05B42"/>
    <w:multiLevelType w:val="hybridMultilevel"/>
    <w:tmpl w:val="2E886D92"/>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4FEC4A41"/>
    <w:multiLevelType w:val="hybridMultilevel"/>
    <w:tmpl w:val="BEBA825A"/>
    <w:lvl w:ilvl="0" w:tplc="8D162E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CF65ECE"/>
    <w:multiLevelType w:val="hybridMultilevel"/>
    <w:tmpl w:val="4D38C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AA650C"/>
    <w:multiLevelType w:val="hybridMultilevel"/>
    <w:tmpl w:val="A7A01C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6"/>
  </w:num>
  <w:num w:numId="7">
    <w:abstractNumId w:val="7"/>
  </w:num>
  <w:num w:numId="8">
    <w:abstractNumId w:val="0"/>
  </w:num>
  <w:num w:numId="9">
    <w:abstractNumId w:val="0"/>
  </w:num>
  <w:num w:numId="10">
    <w:abstractNumId w:val="0"/>
  </w:num>
  <w:num w:numId="11">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C553EF"/>
    <w:rsid w:val="00002539"/>
    <w:rsid w:val="00032093"/>
    <w:rsid w:val="00036DB4"/>
    <w:rsid w:val="000378D5"/>
    <w:rsid w:val="00052505"/>
    <w:rsid w:val="00052796"/>
    <w:rsid w:val="00054E13"/>
    <w:rsid w:val="00077FC6"/>
    <w:rsid w:val="000A6C6C"/>
    <w:rsid w:val="000C5865"/>
    <w:rsid w:val="000E0F1F"/>
    <w:rsid w:val="00117A08"/>
    <w:rsid w:val="00123A4B"/>
    <w:rsid w:val="00133805"/>
    <w:rsid w:val="00156A94"/>
    <w:rsid w:val="00197A56"/>
    <w:rsid w:val="001F1174"/>
    <w:rsid w:val="00213A6B"/>
    <w:rsid w:val="0026465F"/>
    <w:rsid w:val="00271E63"/>
    <w:rsid w:val="002834FF"/>
    <w:rsid w:val="00290DB2"/>
    <w:rsid w:val="0029359E"/>
    <w:rsid w:val="002F2FB1"/>
    <w:rsid w:val="003371B0"/>
    <w:rsid w:val="00342C04"/>
    <w:rsid w:val="00350073"/>
    <w:rsid w:val="00391FDE"/>
    <w:rsid w:val="003928F6"/>
    <w:rsid w:val="003F6B72"/>
    <w:rsid w:val="0042536E"/>
    <w:rsid w:val="004420D9"/>
    <w:rsid w:val="00477AF8"/>
    <w:rsid w:val="004B2842"/>
    <w:rsid w:val="004F1175"/>
    <w:rsid w:val="0055127D"/>
    <w:rsid w:val="00570B7A"/>
    <w:rsid w:val="005872B1"/>
    <w:rsid w:val="005B2317"/>
    <w:rsid w:val="005B2535"/>
    <w:rsid w:val="00637D0B"/>
    <w:rsid w:val="00642E96"/>
    <w:rsid w:val="00695535"/>
    <w:rsid w:val="006C0008"/>
    <w:rsid w:val="006C0300"/>
    <w:rsid w:val="006D2D69"/>
    <w:rsid w:val="006E6DAD"/>
    <w:rsid w:val="006F0D15"/>
    <w:rsid w:val="006F590C"/>
    <w:rsid w:val="00745082"/>
    <w:rsid w:val="007701CA"/>
    <w:rsid w:val="007819CE"/>
    <w:rsid w:val="007A26D3"/>
    <w:rsid w:val="007B2D81"/>
    <w:rsid w:val="007D5A2A"/>
    <w:rsid w:val="007E7B65"/>
    <w:rsid w:val="008179BE"/>
    <w:rsid w:val="008555ED"/>
    <w:rsid w:val="00856E7B"/>
    <w:rsid w:val="008571C6"/>
    <w:rsid w:val="00866B9F"/>
    <w:rsid w:val="008706E8"/>
    <w:rsid w:val="008A468D"/>
    <w:rsid w:val="008B713F"/>
    <w:rsid w:val="008C1F7B"/>
    <w:rsid w:val="0091334E"/>
    <w:rsid w:val="00914542"/>
    <w:rsid w:val="009371D5"/>
    <w:rsid w:val="009661EE"/>
    <w:rsid w:val="00994FDD"/>
    <w:rsid w:val="0099638D"/>
    <w:rsid w:val="009A2688"/>
    <w:rsid w:val="009D2634"/>
    <w:rsid w:val="009D55F8"/>
    <w:rsid w:val="00A32772"/>
    <w:rsid w:val="00A57313"/>
    <w:rsid w:val="00AB6485"/>
    <w:rsid w:val="00AC658E"/>
    <w:rsid w:val="00B211E2"/>
    <w:rsid w:val="00B22C16"/>
    <w:rsid w:val="00BA1C11"/>
    <w:rsid w:val="00BE584B"/>
    <w:rsid w:val="00C15C86"/>
    <w:rsid w:val="00C461A3"/>
    <w:rsid w:val="00C510BA"/>
    <w:rsid w:val="00C553EF"/>
    <w:rsid w:val="00C61586"/>
    <w:rsid w:val="00C917ED"/>
    <w:rsid w:val="00CA7722"/>
    <w:rsid w:val="00CB24A2"/>
    <w:rsid w:val="00CB6696"/>
    <w:rsid w:val="00CB6B6A"/>
    <w:rsid w:val="00CC657D"/>
    <w:rsid w:val="00CE31CA"/>
    <w:rsid w:val="00D334E5"/>
    <w:rsid w:val="00DD1798"/>
    <w:rsid w:val="00DF2C22"/>
    <w:rsid w:val="00E1602E"/>
    <w:rsid w:val="00E27BF3"/>
    <w:rsid w:val="00E54766"/>
    <w:rsid w:val="00E54FDD"/>
    <w:rsid w:val="00E77BE9"/>
    <w:rsid w:val="00EB0428"/>
    <w:rsid w:val="00F01E4E"/>
    <w:rsid w:val="00F24078"/>
    <w:rsid w:val="00F31524"/>
    <w:rsid w:val="00F34075"/>
    <w:rsid w:val="00F65D5A"/>
    <w:rsid w:val="00F732F5"/>
    <w:rsid w:val="00F81D9C"/>
    <w:rsid w:val="00F83648"/>
    <w:rsid w:val="00F90417"/>
    <w:rsid w:val="00FD2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E75D8-D406-4CE1-85C6-60D740BA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53EF"/>
    <w:pPr>
      <w:spacing w:after="200" w:line="276" w:lineRule="auto"/>
    </w:pPr>
    <w:rPr>
      <w:rFonts w:ascii="Calibri" w:eastAsia="Calibri" w:hAnsi="Calibri" w:cs="Times New Roman"/>
    </w:rPr>
  </w:style>
  <w:style w:type="paragraph" w:styleId="1">
    <w:name w:val="heading 1"/>
    <w:basedOn w:val="a0"/>
    <w:next w:val="a0"/>
    <w:link w:val="10"/>
    <w:uiPriority w:val="9"/>
    <w:qFormat/>
    <w:rsid w:val="009A26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CC657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gd">
    <w:name w:val="gd"/>
    <w:basedOn w:val="a1"/>
    <w:rsid w:val="00C553EF"/>
  </w:style>
  <w:style w:type="paragraph" w:customStyle="1" w:styleId="11">
    <w:name w:val="Абзац списка1"/>
    <w:basedOn w:val="a0"/>
    <w:rsid w:val="00C553EF"/>
    <w:pPr>
      <w:ind w:left="720"/>
      <w:contextualSpacing/>
    </w:pPr>
    <w:rPr>
      <w:rFonts w:eastAsia="Times New Roman"/>
      <w:lang w:eastAsia="ru-RU"/>
    </w:rPr>
  </w:style>
  <w:style w:type="character" w:customStyle="1" w:styleId="20">
    <w:name w:val="Заголовок 2 Знак"/>
    <w:basedOn w:val="a1"/>
    <w:link w:val="2"/>
    <w:uiPriority w:val="9"/>
    <w:rsid w:val="00CC657D"/>
    <w:rPr>
      <w:rFonts w:ascii="Times New Roman" w:eastAsia="Times New Roman" w:hAnsi="Times New Roman" w:cs="Times New Roman"/>
      <w:b/>
      <w:bCs/>
      <w:sz w:val="36"/>
      <w:szCs w:val="36"/>
      <w:lang w:eastAsia="ru-RU"/>
    </w:rPr>
  </w:style>
  <w:style w:type="paragraph" w:customStyle="1" w:styleId="3">
    <w:name w:val="Основной текст3"/>
    <w:basedOn w:val="a0"/>
    <w:uiPriority w:val="99"/>
    <w:rsid w:val="00290DB2"/>
    <w:pPr>
      <w:widowControl w:val="0"/>
      <w:shd w:val="clear" w:color="auto" w:fill="FFFFFF"/>
      <w:spacing w:after="0" w:line="277" w:lineRule="exact"/>
      <w:ind w:hanging="980"/>
      <w:jc w:val="both"/>
    </w:pPr>
    <w:rPr>
      <w:rFonts w:ascii="Times New Roman" w:eastAsia="Times New Roman" w:hAnsi="Times New Roman"/>
      <w:color w:val="000000"/>
      <w:lang w:eastAsia="ru-RU"/>
    </w:rPr>
  </w:style>
  <w:style w:type="paragraph" w:customStyle="1" w:styleId="ConsPlusNonformat">
    <w:name w:val="ConsPlusNonformat"/>
    <w:rsid w:val="00EB042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Hyperlink"/>
    <w:uiPriority w:val="99"/>
    <w:rsid w:val="00EB0428"/>
    <w:rPr>
      <w:rFonts w:cs="Times New Roman"/>
      <w:color w:val="0000FF"/>
      <w:u w:val="single"/>
    </w:rPr>
  </w:style>
  <w:style w:type="paragraph" w:styleId="a5">
    <w:name w:val="header"/>
    <w:basedOn w:val="a0"/>
    <w:link w:val="a6"/>
    <w:qFormat/>
    <w:rsid w:val="00EB0428"/>
    <w:pPr>
      <w:tabs>
        <w:tab w:val="center" w:pos="4677"/>
        <w:tab w:val="right" w:pos="9355"/>
      </w:tabs>
      <w:spacing w:after="0" w:line="240" w:lineRule="auto"/>
    </w:pPr>
    <w:rPr>
      <w:rFonts w:ascii="Times New Roman" w:eastAsia="SimSun" w:hAnsi="Times New Roman"/>
      <w:sz w:val="24"/>
      <w:szCs w:val="24"/>
      <w:lang w:val="en-US" w:bidi="en-US"/>
    </w:rPr>
  </w:style>
  <w:style w:type="character" w:customStyle="1" w:styleId="a6">
    <w:name w:val="Верхний колонтитул Знак"/>
    <w:basedOn w:val="a1"/>
    <w:link w:val="a5"/>
    <w:rsid w:val="00EB0428"/>
    <w:rPr>
      <w:rFonts w:ascii="Times New Roman" w:eastAsia="SimSun" w:hAnsi="Times New Roman" w:cs="Times New Roman"/>
      <w:sz w:val="24"/>
      <w:szCs w:val="24"/>
      <w:lang w:val="en-US" w:bidi="en-US"/>
    </w:rPr>
  </w:style>
  <w:style w:type="paragraph" w:styleId="a">
    <w:name w:val="List Paragraph"/>
    <w:aliases w:val="Абзац списка для документа,AC List 01,Bullet List,FooterText,numbered"/>
    <w:basedOn w:val="a0"/>
    <w:link w:val="a7"/>
    <w:uiPriority w:val="99"/>
    <w:qFormat/>
    <w:rsid w:val="003928F6"/>
    <w:pPr>
      <w:numPr>
        <w:numId w:val="2"/>
      </w:numPr>
      <w:spacing w:after="0" w:line="240" w:lineRule="auto"/>
      <w:contextualSpacing/>
    </w:pPr>
    <w:rPr>
      <w:rFonts w:ascii="Times New Roman" w:eastAsia="Times New Roman" w:hAnsi="Times New Roman"/>
      <w:sz w:val="24"/>
      <w:szCs w:val="24"/>
    </w:rPr>
  </w:style>
  <w:style w:type="character" w:customStyle="1" w:styleId="a7">
    <w:name w:val="Абзац списка Знак"/>
    <w:aliases w:val="Абзац списка для документа Знак,AC List 01 Знак,Bullet List Знак,FooterText Знак,numbered Знак"/>
    <w:link w:val="a"/>
    <w:uiPriority w:val="99"/>
    <w:locked/>
    <w:rsid w:val="003928F6"/>
    <w:rPr>
      <w:rFonts w:ascii="Times New Roman" w:eastAsia="Times New Roman" w:hAnsi="Times New Roman" w:cs="Times New Roman"/>
      <w:sz w:val="24"/>
      <w:szCs w:val="24"/>
    </w:rPr>
  </w:style>
  <w:style w:type="paragraph" w:styleId="a8">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0"/>
    <w:link w:val="a9"/>
    <w:uiPriority w:val="99"/>
    <w:qFormat/>
    <w:rsid w:val="00C15C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8"/>
    <w:uiPriority w:val="99"/>
    <w:rsid w:val="00C15C86"/>
    <w:rPr>
      <w:rFonts w:ascii="Times New Roman" w:eastAsia="Times New Roman" w:hAnsi="Times New Roman" w:cs="Times New Roman"/>
      <w:sz w:val="24"/>
      <w:szCs w:val="24"/>
      <w:lang w:eastAsia="ru-RU"/>
    </w:rPr>
  </w:style>
  <w:style w:type="paragraph" w:styleId="aa">
    <w:name w:val="No Spacing"/>
    <w:uiPriority w:val="1"/>
    <w:qFormat/>
    <w:rsid w:val="00133805"/>
    <w:pPr>
      <w:spacing w:after="0" w:line="240" w:lineRule="auto"/>
    </w:pPr>
  </w:style>
  <w:style w:type="character" w:customStyle="1" w:styleId="10">
    <w:name w:val="Заголовок 1 Знак"/>
    <w:basedOn w:val="a1"/>
    <w:link w:val="1"/>
    <w:uiPriority w:val="99"/>
    <w:rsid w:val="009A2688"/>
    <w:rPr>
      <w:rFonts w:asciiTheme="majorHAnsi" w:eastAsiaTheme="majorEastAsia" w:hAnsiTheme="majorHAnsi" w:cstheme="majorBidi"/>
      <w:color w:val="2E74B5" w:themeColor="accent1" w:themeShade="BF"/>
      <w:sz w:val="32"/>
      <w:szCs w:val="32"/>
    </w:rPr>
  </w:style>
  <w:style w:type="character" w:styleId="ab">
    <w:name w:val="Emphasis"/>
    <w:basedOn w:val="a1"/>
    <w:uiPriority w:val="20"/>
    <w:qFormat/>
    <w:rsid w:val="009A2688"/>
    <w:rPr>
      <w:i/>
      <w:iCs/>
    </w:rPr>
  </w:style>
  <w:style w:type="paragraph" w:styleId="ac">
    <w:name w:val="Balloon Text"/>
    <w:basedOn w:val="a0"/>
    <w:link w:val="ad"/>
    <w:uiPriority w:val="99"/>
    <w:semiHidden/>
    <w:unhideWhenUsed/>
    <w:rsid w:val="0029359E"/>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29359E"/>
    <w:rPr>
      <w:rFonts w:ascii="Segoe UI" w:eastAsia="Calibri" w:hAnsi="Segoe UI" w:cs="Segoe UI"/>
      <w:sz w:val="18"/>
      <w:szCs w:val="18"/>
    </w:rPr>
  </w:style>
  <w:style w:type="character" w:customStyle="1" w:styleId="viewtext1">
    <w:name w:val="viewtext1"/>
    <w:rsid w:val="0091334E"/>
    <w:rPr>
      <w:color w:val="000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838885">
      <w:bodyDiv w:val="1"/>
      <w:marLeft w:val="0"/>
      <w:marRight w:val="0"/>
      <w:marTop w:val="0"/>
      <w:marBottom w:val="0"/>
      <w:divBdr>
        <w:top w:val="none" w:sz="0" w:space="0" w:color="auto"/>
        <w:left w:val="none" w:sz="0" w:space="0" w:color="auto"/>
        <w:bottom w:val="none" w:sz="0" w:space="0" w:color="auto"/>
        <w:right w:val="none" w:sz="0" w:space="0" w:color="auto"/>
      </w:divBdr>
    </w:div>
    <w:div w:id="918641499">
      <w:bodyDiv w:val="1"/>
      <w:marLeft w:val="0"/>
      <w:marRight w:val="0"/>
      <w:marTop w:val="0"/>
      <w:marBottom w:val="0"/>
      <w:divBdr>
        <w:top w:val="none" w:sz="0" w:space="0" w:color="auto"/>
        <w:left w:val="none" w:sz="0" w:space="0" w:color="auto"/>
        <w:bottom w:val="none" w:sz="0" w:space="0" w:color="auto"/>
        <w:right w:val="none" w:sz="0" w:space="0" w:color="auto"/>
      </w:divBdr>
    </w:div>
    <w:div w:id="1402556347">
      <w:bodyDiv w:val="1"/>
      <w:marLeft w:val="0"/>
      <w:marRight w:val="0"/>
      <w:marTop w:val="0"/>
      <w:marBottom w:val="0"/>
      <w:divBdr>
        <w:top w:val="none" w:sz="0" w:space="0" w:color="auto"/>
        <w:left w:val="none" w:sz="0" w:space="0" w:color="auto"/>
        <w:bottom w:val="none" w:sz="0" w:space="0" w:color="auto"/>
        <w:right w:val="none" w:sz="0" w:space="0" w:color="auto"/>
      </w:divBdr>
    </w:div>
    <w:div w:id="1780023960">
      <w:bodyDiv w:val="1"/>
      <w:marLeft w:val="0"/>
      <w:marRight w:val="0"/>
      <w:marTop w:val="0"/>
      <w:marBottom w:val="0"/>
      <w:divBdr>
        <w:top w:val="none" w:sz="0" w:space="0" w:color="auto"/>
        <w:left w:val="none" w:sz="0" w:space="0" w:color="auto"/>
        <w:bottom w:val="none" w:sz="0" w:space="0" w:color="auto"/>
        <w:right w:val="none" w:sz="0" w:space="0" w:color="auto"/>
      </w:divBdr>
    </w:div>
    <w:div w:id="203634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btg.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1069</Words>
  <Characters>6095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Eneca</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Eneca-user</dc:creator>
  <cp:keywords/>
  <dc:description/>
  <cp:lastModifiedBy>User</cp:lastModifiedBy>
  <cp:revision>84</cp:revision>
  <cp:lastPrinted>2021-10-25T07:50:00Z</cp:lastPrinted>
  <dcterms:created xsi:type="dcterms:W3CDTF">2021-02-11T13:10:00Z</dcterms:created>
  <dcterms:modified xsi:type="dcterms:W3CDTF">2022-10-24T11:54:00Z</dcterms:modified>
</cp:coreProperties>
</file>