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8D" w:rsidRPr="002F408D" w:rsidRDefault="002F408D" w:rsidP="002F408D">
      <w:pPr>
        <w:pStyle w:val="a8"/>
        <w:jc w:val="center"/>
        <w:rPr>
          <w:rStyle w:val="a5"/>
          <w:bCs w:val="0"/>
          <w:szCs w:val="29"/>
        </w:rPr>
      </w:pPr>
      <w:r w:rsidRPr="002F408D">
        <w:rPr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56485" cy="1565910"/>
            <wp:effectExtent l="171450" t="133350" r="367665" b="300990"/>
            <wp:wrapSquare wrapText="bothSides"/>
            <wp:docPr id="1" name="Рисунок 1" descr="\\Priemnay\1111\валеология\photo_2020-09-30_15-15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1111\валеология\photo_2020-09-30_15-15-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565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F408D">
        <w:rPr>
          <w:rStyle w:val="a5"/>
          <w:bCs w:val="0"/>
          <w:szCs w:val="29"/>
        </w:rPr>
        <w:t xml:space="preserve">1 октября </w:t>
      </w:r>
      <w:r w:rsidRPr="002F408D">
        <w:rPr>
          <w:rStyle w:val="a5"/>
          <w:bCs w:val="0"/>
          <w:szCs w:val="28"/>
        </w:rPr>
        <w:t>-</w:t>
      </w:r>
    </w:p>
    <w:p w:rsidR="002F408D" w:rsidRPr="002F408D" w:rsidRDefault="002F408D" w:rsidP="002F408D">
      <w:pPr>
        <w:pStyle w:val="a8"/>
        <w:jc w:val="center"/>
        <w:rPr>
          <w:b/>
        </w:rPr>
      </w:pPr>
      <w:r w:rsidRPr="002F408D">
        <w:rPr>
          <w:rStyle w:val="a5"/>
          <w:bCs w:val="0"/>
          <w:szCs w:val="29"/>
        </w:rPr>
        <w:t>День пожилых людей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>День пожилых людей отмечается в Беларуси с 1990 года. В своей резолюции Генеральная Ассамблея ООН постановила считать 1 октября Международным днем пожилых людей. Изначально целью этого праздника было привлечение внимания общественности к проблемам людей пожилого возраста, а также к возможности улучшения качества их жизни.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>В качестве стратегического комплекса мероприятий по активному долголетию и улучшению качества жизни пожилых людей по инициативе и активном участии всех заинтересованных принята Национальная стратегия Республики Беларусь «Активное долголетие – 2030». Реализуются мероприятия Национальной стратегии «Активное долголетие – 2030» в привязке к региональным аспектам деятельности организаций здравоохранения.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>В системе здравоохранения Республики Беларусь приоритетное внимание уделяется обеспечению всеобщего доступа к медицинской помощи, а также к безопасным, эффективным и качественным лекарствам и вакцинам.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>По состоянию на 1 октября 2022 г. под наблюдением в организациях здравоохранения состоит 2 100 549 граждан пожилого и старческого возраста. Оказание медицинской помощи пожилым людям осуществляется всеми организациями здравоохранения без ограничения по возрасту. В течение 2021 года медицинские осмотры прошли 2 003 501 человек пожилого возраста. Что касается охвата одиноких людей пожилого возраста, то комплексные медицинские осмотры проведены для 109 966 человек (почти 100%).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>С целью лучшей организации стационарного лечения ветеранов войн по месту жительства в организациях здравоохранения стационарного типа на 1 октября открыто 1 151 палата на 2 372 коек повышенной комфортности. На этих койках в 2021 году было пролечено 1 378 ветеранов Великой Отечественной войны, в их отсутствие на койках было госпитализировано и пролечено 5 381 одиноких пожилых граждан.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 xml:space="preserve">В республике активно работает Республиканский геронтологический центр (активного долголетия) и 7 региональных центров. В организациях </w:t>
      </w:r>
      <w:r w:rsidRPr="002F408D">
        <w:rPr>
          <w:sz w:val="28"/>
          <w:szCs w:val="28"/>
        </w:rPr>
        <w:lastRenderedPageBreak/>
        <w:t xml:space="preserve">здравоохранения Беларуси работают 145 гериатрических кабинетов. Кроме того, организовано оказание паллиативной помощи инвалидам и одиноким пожилым гражданам в хосписах, отделениях паллиативной медицинской помощи, выездными бригадами паллиативной помощи, а также в больницах сестринского ухода, на койках сестринского ухода и </w:t>
      </w:r>
      <w:proofErr w:type="gramStart"/>
      <w:r w:rsidRPr="002F408D">
        <w:rPr>
          <w:sz w:val="28"/>
          <w:szCs w:val="28"/>
        </w:rPr>
        <w:t>медико-социальных</w:t>
      </w:r>
      <w:proofErr w:type="gramEnd"/>
      <w:r w:rsidRPr="002F408D">
        <w:rPr>
          <w:sz w:val="28"/>
          <w:szCs w:val="28"/>
        </w:rPr>
        <w:t xml:space="preserve"> койках в стационарных организациях здравоохранения. Всего в стране </w:t>
      </w:r>
      <w:proofErr w:type="gramStart"/>
      <w:r w:rsidRPr="002F408D">
        <w:rPr>
          <w:sz w:val="28"/>
          <w:szCs w:val="28"/>
        </w:rPr>
        <w:t>открыты</w:t>
      </w:r>
      <w:proofErr w:type="gramEnd"/>
      <w:r w:rsidRPr="002F408D">
        <w:rPr>
          <w:sz w:val="28"/>
          <w:szCs w:val="28"/>
        </w:rPr>
        <w:t xml:space="preserve"> 101 больница сестринского ухода на 2 655 коек. Высокими темпами внедряются стационарозамещающие технологии.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>Для более полного охвата диагностикой населения регионов, с высокой долей пожилых пациентов, успешно используются передвижные медицинские диагностические комплексы. Рост, в структуре населения, доли пожилых неизменно ведет и к увеличению объемов скорой медицинской помощи. С учетом этого увеличен норматив обеспеченности населения бригадами скорой медицинской помощи районов.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>Выстроена система взаимодействия медицинских служб учреждений социального обслуживания, осуществляющих стационарное социальное обслуживание и территориальных учреждений здравоохранения.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>Обеспечена доступность высокотехнологичной медицинской помощи населению путем создания разноуровневой системы ее оказания, независимо от возраста пациента.</w:t>
      </w:r>
    </w:p>
    <w:p w:rsidR="002F408D" w:rsidRPr="002F408D" w:rsidRDefault="002F408D" w:rsidP="002F408D">
      <w:pPr>
        <w:pStyle w:val="a3"/>
        <w:jc w:val="both"/>
        <w:rPr>
          <w:sz w:val="28"/>
          <w:szCs w:val="28"/>
        </w:rPr>
      </w:pPr>
      <w:r w:rsidRPr="002F408D">
        <w:rPr>
          <w:sz w:val="28"/>
          <w:szCs w:val="28"/>
        </w:rPr>
        <w:t>В организациях здравоохранения создано 579 школ здоровья «Третьего возраста», в которых в 2021 году прошли обучение 99 132 человек. Таким образом, приоритетными направлениями действий системы здравоохранения для поддержания активного долголетия граждан являются улучшение качества и доступности услуг здравоохранения, ориентированных на нужды пожилых граждан.</w:t>
      </w:r>
    </w:p>
    <w:p w:rsidR="002F408D" w:rsidRPr="002F408D" w:rsidRDefault="002F408D" w:rsidP="002F408D">
      <w:pPr>
        <w:pStyle w:val="a3"/>
        <w:rPr>
          <w:sz w:val="28"/>
          <w:szCs w:val="28"/>
        </w:rPr>
      </w:pPr>
      <w:r w:rsidRPr="002F408D">
        <w:rPr>
          <w:sz w:val="28"/>
          <w:szCs w:val="28"/>
        </w:rPr>
        <w:t> </w:t>
      </w:r>
    </w:p>
    <w:p w:rsidR="002F408D" w:rsidRPr="002F408D" w:rsidRDefault="002F408D" w:rsidP="002F408D">
      <w:pPr>
        <w:pStyle w:val="a3"/>
        <w:rPr>
          <w:sz w:val="28"/>
          <w:szCs w:val="28"/>
        </w:rPr>
      </w:pPr>
      <w:r w:rsidRPr="002F408D">
        <w:rPr>
          <w:rStyle w:val="a4"/>
          <w:sz w:val="28"/>
          <w:szCs w:val="28"/>
        </w:rPr>
        <w:t>Пресс-служба Министерства здравоохранения</w:t>
      </w:r>
    </w:p>
    <w:p w:rsidR="004C03AD" w:rsidRPr="002F408D" w:rsidRDefault="004C03AD" w:rsidP="002F408D">
      <w:pPr>
        <w:rPr>
          <w:sz w:val="28"/>
          <w:szCs w:val="28"/>
        </w:rPr>
      </w:pPr>
    </w:p>
    <w:sectPr w:rsidR="004C03AD" w:rsidRPr="002F408D" w:rsidSect="00A5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08D"/>
    <w:rsid w:val="002F408D"/>
    <w:rsid w:val="003C4A77"/>
    <w:rsid w:val="004C03AD"/>
    <w:rsid w:val="00A5673E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408D"/>
    <w:rPr>
      <w:i/>
      <w:iCs/>
    </w:rPr>
  </w:style>
  <w:style w:type="character" w:styleId="a5">
    <w:name w:val="Strong"/>
    <w:basedOn w:val="a0"/>
    <w:uiPriority w:val="22"/>
    <w:qFormat/>
    <w:rsid w:val="002F408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8D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F40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F4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3072</Characters>
  <Application>Microsoft Office Word</Application>
  <DocSecurity>0</DocSecurity>
  <Lines>25</Lines>
  <Paragraphs>7</Paragraphs>
  <ScaleCrop>false</ScaleCrop>
  <Company>home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2022-10-06T14:09:00Z</dcterms:created>
  <dcterms:modified xsi:type="dcterms:W3CDTF">2022-10-06T14:11:00Z</dcterms:modified>
</cp:coreProperties>
</file>