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B6" w:rsidRPr="003F70B6" w:rsidRDefault="003F70B6" w:rsidP="003F70B6">
      <w:pPr>
        <w:pStyle w:val="a3"/>
        <w:jc w:val="both"/>
        <w:rPr>
          <w:b/>
          <w:i/>
          <w:sz w:val="32"/>
          <w:szCs w:val="32"/>
        </w:rPr>
      </w:pPr>
      <w:r w:rsidRPr="003F70B6">
        <w:rPr>
          <w:b/>
          <w:i/>
          <w:sz w:val="32"/>
          <w:szCs w:val="32"/>
        </w:rPr>
        <w:t>Пресс-релиз к Всемирному дню сердца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Всемирный День сердца отмечается по инициативе Всемирной организации сердца и ЮНЕСКО более чем в 100 странах ежегодно 29 сентября с 1999 г. Это глобальная акция в области здравоохранения, целью которой является повышение сознания общества и реального понимания опасности, связанной с эпидемией </w:t>
      </w:r>
      <w:proofErr w:type="gramStart"/>
      <w:r w:rsidRPr="003F70B6">
        <w:rPr>
          <w:sz w:val="28"/>
          <w:szCs w:val="28"/>
        </w:rPr>
        <w:t>сердечно-сосудистых</w:t>
      </w:r>
      <w:proofErr w:type="gramEnd"/>
      <w:r w:rsidRPr="003F70B6">
        <w:rPr>
          <w:sz w:val="28"/>
          <w:szCs w:val="28"/>
        </w:rPr>
        <w:t xml:space="preserve"> заболеваний во всем мире.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Болезни сердца остаются лидирующей причиной смертности во всем мире уже 20 лет. Тем не менее, никогда они не уносили так много жизней, как сегодня. С 2000г. число случаев смерти от </w:t>
      </w:r>
      <w:proofErr w:type="gramStart"/>
      <w:r w:rsidRPr="003F70B6">
        <w:rPr>
          <w:sz w:val="28"/>
          <w:szCs w:val="28"/>
        </w:rPr>
        <w:t>сердечно-сосудистых</w:t>
      </w:r>
      <w:proofErr w:type="gramEnd"/>
      <w:r w:rsidRPr="003F70B6">
        <w:rPr>
          <w:sz w:val="28"/>
          <w:szCs w:val="28"/>
        </w:rPr>
        <w:t xml:space="preserve"> заболеваний возросло более чем на 2 миллиона и в 2019г. достигло почти 9 миллионов. А на долю ишемической болезни сердца сегодня приходится 16% всех случаев смерти в мире.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В Республике Беларусь, как во всем мире, в течение последних двадцати лет отмечается постоянный рост заболеваемости населения БСК. В период с 2000 по 2020 год регистрируемый уровень заболеваемости БСК увеличился почти в два раза. Среди БСК лидируют по распространенности артериальная гипертензия, ишемическая болезнь сердца и цереброваскулярные болезни, которые являются основными причинами смертности, инвалидности, снижения качества жизни пациентов при БСК.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Высокие показатели заболеваемости и смертности от БСК в республике обусловлены объективными и субъективными факторами: демографическим старением населения; финансово-экономической ситуацией; ростом психоэмоциональных нагрузок в связи с индустриализацией и урбанизацией населения; укладом жизни и традициями в характере питания; распространенностью курения и употребления алкогольных напитков; малоподвижным образом жизни; избыточной массой тела; отсутствием мотивации к заботе о собственном здоровье и ведению здорового образа жизни.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Наличие даже одного из факторов риска увеличивает смертность мужчин в возрасте 50-69 лет в 3,5 раза, а сочетанное действие нескольких факторов – в 5-7 раз.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По мнению </w:t>
      </w:r>
      <w:proofErr w:type="gramStart"/>
      <w:r w:rsidRPr="003F70B6">
        <w:rPr>
          <w:sz w:val="28"/>
          <w:szCs w:val="28"/>
        </w:rPr>
        <w:t>экспертов</w:t>
      </w:r>
      <w:proofErr w:type="gramEnd"/>
      <w:r w:rsidRPr="003F70B6">
        <w:rPr>
          <w:sz w:val="28"/>
          <w:szCs w:val="28"/>
        </w:rPr>
        <w:t xml:space="preserve"> ВОЗ, положительная динамика в уровне заболеваемости и смертности вследствие БСК может быть достигнута только при условии комплексного воздействия на факторы, влияющие на состояние здоровья населения, в т.ч. благодаря популяционной (массовой) и индивидуальной стратегии профилактики, которая заключается в изменении образа жизни и факторов окружающей среды, связанных с заболеваниями, а также их социальных и экономических последствий.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В Республике Беларусь в 2016 и 2020 г. было проведено широкомасштабное репрезентативное исследование STEPS по изучению динамики </w:t>
      </w:r>
      <w:r w:rsidRPr="003F70B6">
        <w:rPr>
          <w:sz w:val="28"/>
          <w:szCs w:val="28"/>
        </w:rPr>
        <w:lastRenderedPageBreak/>
        <w:t>распространенности факторов риск неинфекционных заболеваний (курение, употребление алкоголя, избыточный вес, гиподинамия, повышенное артериальное давление, повышенное содержание глюкозы и холестерина крови, повышенное потребление соли).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По результатам исследования, проведенного в 2020г., отмечена положительная динамика в отношении частоты и распространенности факторов риска БСК среди населения республики, что свидетельствует об эффективности комплекса государственных мер по профилактике неинфекционных заболеваний.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Так, сравнительный анализ показателей потребления табака показал, что доля курящих респондентов на момент проведения исследования в 2020 году (26,7%) была ниже, нежели в 2016 году (29,6%). Средний возраст начала курения среди респондентов исследования 2020 г. увеличился практически на 1 год (17,4 года в 2016 г. и 18,2 года в 2020 г.).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proofErr w:type="gramStart"/>
      <w:r w:rsidRPr="003F70B6">
        <w:rPr>
          <w:sz w:val="28"/>
          <w:szCs w:val="28"/>
        </w:rPr>
        <w:t>Доля лиц, не принимающих алкоголь на протяжении последних 12 месяцев, среди всего населения незначительно снизилась с 12,3% в 2016 г. до 10,1% в 2020 г., с другой стороны, доля лиц, непьющих на протяжении всей жизни, так же незначительно, но возросла (с 5,7% в 2016 г. до 6,3% в 2020 г.) (табл.2).</w:t>
      </w:r>
      <w:proofErr w:type="gramEnd"/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Динамика показателей рациона питания обнаружила как улучшение отдельных показателей, так и ухудшение некоторых из них. В частности, сохраняется проблема недостаточного потребления овощей и фруктов в рационе питания белорусов – среднее количество ежедневных стандартных порций овощей и фруктов составляет 1,9-1,5 (в 2016 году – 2,1-1,8) при рекомендуемой норме ВОЗ не менее 5 порций овощей или фруктов. Доля тех, кто употреблял менее 5 смешанных порций фруктов и/или овощей в день увеличилась с 72,9% респондентов в 2016 г. до 78,2% в 2020 г.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В качестве положительных изменений было отмечено, что доля тех, кто всегда или часто добавляет соль или соленый соус в пищу перед употреблением или досаливает в процессе еды, уменьшилась и составила 22,8% в 2020 г. против 31,7% в 2016 г. среди всех респондентов. В тоже время наблюдается увеличение доли тех, кто всегда или часто употребляет обработанные продукты с высоким содержанием соли (35,6% в 2016 г., 44,3% в 2020 г.).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По показателям физической активности статистически достоверных изменений в рассматриваемый период не произошло. Однако следует заметить, что довольно неплохие результаты в целом по стране указывают на формирование положительного отношения населения к физически активному образу жизни и пониманию его важности в текущих условиях жизнедеятельности.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lastRenderedPageBreak/>
        <w:t>В отношении измерений артериального давления у респондентов установлено, что за анализируемый период у белорусов снизился средний уровень систолического артериального давления на 4,7 мм рт.ст., что, несомненно, является благоприятным прогностическим фактором снижения количества БСК в целом. Получена положительная динамика уменьшения лиц с повышенным артериальным давлением (≥140/90 мм рт.ст.) на 14,1% (с 44,9 до 30,8%) в сравнении с 2016 годом. Наблюдается значимая положительная динамика по увеличению приверженности к лечению среди пациентов с артериальной гипертензией, которая возросла на 27,6% (с 46,6 до 74,2%) в большей степени за счет мужчин (на 37,6%).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proofErr w:type="gramStart"/>
      <w:r w:rsidRPr="003F70B6">
        <w:rPr>
          <w:sz w:val="28"/>
          <w:szCs w:val="28"/>
        </w:rPr>
        <w:t>Биохимические показатели населения в 2020 г., напротив, имели тенденцию к ухудшению по отношению к значениям 2016 г.: доля лиц с повышенным уровнем глюкозы в крови натощак (в цельной капиллярной крови ≥6,1 ммоль/л или в плазме венозной крови ≥7,0 ммоль/л) или тех, кто в текущее время принимает медикаменты от повышенного уровня глюкозы в крови, также существенно возросла с 3,6</w:t>
      </w:r>
      <w:proofErr w:type="gramEnd"/>
      <w:r w:rsidRPr="003F70B6">
        <w:rPr>
          <w:sz w:val="28"/>
          <w:szCs w:val="28"/>
        </w:rPr>
        <w:t>% в 2016 г. до 6,5% в 2020 г.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proofErr w:type="gramStart"/>
      <w:r w:rsidRPr="003F70B6">
        <w:rPr>
          <w:sz w:val="28"/>
          <w:szCs w:val="28"/>
        </w:rPr>
        <w:t>Помимо показателей гликемического обмена отмечена тенденция к росту распространенности доли лиц с повышенным уровнем общего холестерина (≥5,0 ммоль/л) или тех, кто в текущее время принимает медикаменты от повышенного холестерина в крови, с 38,2% в 2016 г. до 43,9% в 2020 г. Согласно полученным данным, этот рост был обусловлен за счет лиц мужского пола (от 33,4% в 2016 г. до</w:t>
      </w:r>
      <w:proofErr w:type="gramEnd"/>
      <w:r w:rsidRPr="003F70B6">
        <w:rPr>
          <w:sz w:val="28"/>
          <w:szCs w:val="28"/>
        </w:rPr>
        <w:t xml:space="preserve"> </w:t>
      </w:r>
      <w:proofErr w:type="gramStart"/>
      <w:r w:rsidRPr="003F70B6">
        <w:rPr>
          <w:sz w:val="28"/>
          <w:szCs w:val="28"/>
        </w:rPr>
        <w:t>43,5% в 2020 г.).</w:t>
      </w:r>
      <w:proofErr w:type="gramEnd"/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Несмотря на общие положительные тенденции по данным второго общенационального исследования распространенности факторов риска неинфекционных заболеваний STEPS 2020г. установлено, что: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26,7% населения республики в возрасте 18-69 лет ежедневно курят;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54,4% употребляли алкоголь в течение последнего месяца;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60,6% имеют избыточную массу тела;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25,4% имеют ожирение; висцеральное ожирение у 42,0% мужчин и 63,5% женщин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44,9% имеют повышенное артериальное давление;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7,6% имеют повышенный уровень глюкозы в крови;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8,2% потребляют меньше пяти порций фруктов и овощей в день;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44,3% употребляют обработанные продукты с высоким содержанием соли;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11,6% не имеют рекомендованной физической активности;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lastRenderedPageBreak/>
        <w:t>59,8% населения имеют 1-2 фактора риска, 33,0% - 3-5 факторов риска развития БСК</w:t>
      </w:r>
    </w:p>
    <w:p w:rsidR="003F70B6" w:rsidRPr="003F70B6" w:rsidRDefault="003F70B6" w:rsidP="003F70B6">
      <w:pPr>
        <w:pStyle w:val="a3"/>
        <w:ind w:left="720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В тоже время только: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66,0% пациентов с выявленной артериальной гипертензией принимают медикаментозные препараты против повышения артериального давления;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28,4% пациентов с БСК принимают статины;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59,3% пациентов получают лекарственную терапию и медицинское консультирование (медицинское наблюдение) для предотвращения сердечных приступов и инсультов.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proofErr w:type="gramStart"/>
      <w:r w:rsidRPr="003F70B6">
        <w:rPr>
          <w:sz w:val="28"/>
          <w:szCs w:val="28"/>
        </w:rPr>
        <w:t>Кроме того, результаты оценки риска развития БСК у лиц в возрасте 40-69 лет говорят об увеличении доли лиц с 10-летним риском БСК ≥ 30% или с наличием БСК как среди всего населения (с 13,3% в 2016 г. до 18,2% в 2020 г.), так и в разрезе половой принадлежности: основной вклад в динамику показателя по результатам сравнительного анализа внесли женщины – от 11,6</w:t>
      </w:r>
      <w:proofErr w:type="gramEnd"/>
      <w:r w:rsidRPr="003F70B6">
        <w:rPr>
          <w:sz w:val="28"/>
          <w:szCs w:val="28"/>
        </w:rPr>
        <w:t>% в 2016 г. до 17,9% в 2020 г.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Результаты исследования и интерпретации данных STEPS способствуют наращиванию национального потенциала с целью совершенствования эпиднадзора за неинфекционными заболеваниями, разработке и реализации комплекса мер по борьбе с наиболее распространенными в стране неинфекционными заболеваниями.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proofErr w:type="gramStart"/>
      <w:r w:rsidRPr="003F70B6">
        <w:rPr>
          <w:sz w:val="28"/>
          <w:szCs w:val="28"/>
        </w:rPr>
        <w:t>Новым толчком для развития программ профилактики неинфекционных заболеваний станет присоединение Республики Беларусь к Повестке дня в области устойчивого развития на период до 2030 года, которая принята в сентябре 2015 года лидерами 193 стран – членов ООН, и которая содержит 17 Целей, направленных на то, чтобы избавить человечество от нищеты, сохранить процветающую планету для будущих поколений и построить мирное и открытое общество</w:t>
      </w:r>
      <w:proofErr w:type="gramEnd"/>
      <w:r w:rsidRPr="003F70B6">
        <w:rPr>
          <w:sz w:val="28"/>
          <w:szCs w:val="28"/>
        </w:rPr>
        <w:t>, обеспечив тем самым достойные условия жизни для всех.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Одной из подзадач цели 3 «Обеспечение здорового образа жизни и содействие благополучию для всех в любом возрасте» является достижение показателя 3.4.1. «Смертность от </w:t>
      </w:r>
      <w:proofErr w:type="gramStart"/>
      <w:r w:rsidRPr="003F70B6">
        <w:rPr>
          <w:sz w:val="28"/>
          <w:szCs w:val="28"/>
        </w:rPr>
        <w:t>сердечно-сосудистых</w:t>
      </w:r>
      <w:proofErr w:type="gramEnd"/>
      <w:r w:rsidRPr="003F70B6">
        <w:rPr>
          <w:sz w:val="28"/>
          <w:szCs w:val="28"/>
        </w:rPr>
        <w:t xml:space="preserve"> заболеваний.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 xml:space="preserve">Достижение показателя 3.4.1. </w:t>
      </w:r>
      <w:proofErr w:type="gramStart"/>
      <w:r w:rsidRPr="003F70B6">
        <w:rPr>
          <w:sz w:val="28"/>
          <w:szCs w:val="28"/>
        </w:rPr>
        <w:t xml:space="preserve">«Смертность от сердечно-сосудистых заболеваний» является возможным при межведомственном решении проблем и реализации комплекса целей, направленных как непосредственно на оказание качественной и своевременной медицинской помощи, включая медицинскую профилактику БСК, так и на создание в государстве условий для формирования у населения потребности в здоровом образе жизни, заботе о собственном здоровье,  уменьшения и исключения влияния вредных </w:t>
      </w:r>
      <w:r w:rsidRPr="003F70B6">
        <w:rPr>
          <w:sz w:val="28"/>
          <w:szCs w:val="28"/>
        </w:rPr>
        <w:lastRenderedPageBreak/>
        <w:t>привычек и факторов риска.</w:t>
      </w:r>
      <w:proofErr w:type="gramEnd"/>
      <w:r w:rsidRPr="003F70B6">
        <w:rPr>
          <w:sz w:val="28"/>
          <w:szCs w:val="28"/>
        </w:rPr>
        <w:t xml:space="preserve"> При этом, медицинский и социальный аспекты тесно переплетаются и неразделимы: усилия органов государственного управления на местах по созданию структуры, условий и информационной политике позволяют обеспечить качественную и доступную медицинскую помощь, профилактику и формирование здорового образа жизни населения регионов.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 </w:t>
      </w:r>
    </w:p>
    <w:p w:rsidR="003F70B6" w:rsidRPr="003F70B6" w:rsidRDefault="003F70B6" w:rsidP="003F70B6">
      <w:pPr>
        <w:pStyle w:val="a3"/>
        <w:jc w:val="both"/>
        <w:rPr>
          <w:sz w:val="28"/>
          <w:szCs w:val="28"/>
        </w:rPr>
      </w:pPr>
      <w:r w:rsidRPr="003F70B6">
        <w:rPr>
          <w:sz w:val="28"/>
          <w:szCs w:val="28"/>
        </w:rPr>
        <w:t>ГУ "РЦГЭиОЗ"</w:t>
      </w:r>
    </w:p>
    <w:p w:rsidR="004C03AD" w:rsidRPr="003F70B6" w:rsidRDefault="004C03AD" w:rsidP="003F70B6">
      <w:pPr>
        <w:jc w:val="both"/>
        <w:rPr>
          <w:sz w:val="28"/>
          <w:szCs w:val="28"/>
        </w:rPr>
      </w:pPr>
    </w:p>
    <w:sectPr w:rsidR="004C03AD" w:rsidRPr="003F70B6" w:rsidSect="003F70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F70B6"/>
    <w:rsid w:val="00033BB4"/>
    <w:rsid w:val="003C4A77"/>
    <w:rsid w:val="003F70B6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8300</Characters>
  <Application>Microsoft Office Word</Application>
  <DocSecurity>0</DocSecurity>
  <Lines>69</Lines>
  <Paragraphs>19</Paragraphs>
  <ScaleCrop>false</ScaleCrop>
  <Company>home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2022-10-04T13:45:00Z</dcterms:created>
  <dcterms:modified xsi:type="dcterms:W3CDTF">2022-10-04T13:47:00Z</dcterms:modified>
</cp:coreProperties>
</file>