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594C3F">
        <w:t>10.19</w:t>
      </w:r>
      <w:r w:rsidR="00AF3A8E">
        <w:t>.</w:t>
      </w:r>
    </w:p>
    <w:p w:rsidR="003F16DF" w:rsidRDefault="003F16DF" w:rsidP="00667B9B">
      <w:pPr>
        <w:jc w:val="center"/>
      </w:pPr>
    </w:p>
    <w:p w:rsidR="00B5593F" w:rsidRDefault="00594C3F" w:rsidP="00D63435">
      <w:pPr>
        <w:spacing w:line="280" w:lineRule="exact"/>
        <w:jc w:val="center"/>
        <w:rPr>
          <w:b/>
        </w:rPr>
      </w:pPr>
      <w:r w:rsidRPr="00594C3F">
        <w:rPr>
          <w:b/>
        </w:rPr>
        <w:t xml:space="preserve">Включение в списки на получение льготных кредитов для газификации эксплуатируемого жилищного фонда, принадлежащего гражданам на праве собственности </w:t>
      </w:r>
    </w:p>
    <w:p w:rsidR="003F16DF" w:rsidRDefault="003F16DF" w:rsidP="00D63435">
      <w:pPr>
        <w:spacing w:line="280" w:lineRule="exact"/>
        <w:jc w:val="center"/>
        <w:rPr>
          <w:b/>
        </w:rPr>
      </w:pPr>
    </w:p>
    <w:p w:rsidR="00B411FF" w:rsidRPr="003F16DF" w:rsidRDefault="00B411FF" w:rsidP="003F16DF">
      <w:pPr>
        <w:spacing w:line="280" w:lineRule="exact"/>
        <w:jc w:val="center"/>
        <w:rPr>
          <w:b/>
          <w:i/>
        </w:rPr>
      </w:pPr>
      <w:r w:rsidRPr="003F16DF">
        <w:rPr>
          <w:i/>
        </w:rPr>
        <w:t xml:space="preserve">(осуществляется в соответствии с постановлением Совета Министров Республики Беларусь </w:t>
      </w:r>
      <w:r w:rsidRPr="003F16DF">
        <w:rPr>
          <w:rFonts w:cs="Times New Roman"/>
          <w:i/>
          <w:szCs w:val="30"/>
        </w:rPr>
        <w:t>от 18.11.2006 № 1554</w:t>
      </w:r>
      <w:r w:rsidRPr="003F16DF">
        <w:rPr>
          <w:rFonts w:cs="Times New Roman"/>
          <w:i/>
          <w:szCs w:val="30"/>
        </w:rPr>
        <w:br/>
      </w:r>
      <w:r w:rsidRPr="003F16DF">
        <w:rPr>
          <w:bCs/>
          <w:i/>
          <w:szCs w:val="30"/>
        </w:rPr>
        <w:t>«</w:t>
      </w:r>
      <w:r w:rsidRPr="003F16DF">
        <w:rPr>
          <w:rFonts w:cs="Times New Roman"/>
          <w:bCs/>
          <w:i/>
          <w:szCs w:val="30"/>
        </w:rPr>
        <w:t>Об утверждении Положения о порядке предоставления льготных кредитов гражданам на газификацию природным газом эксплуатируемого ими жилищного фонда</w:t>
      </w:r>
      <w:r w:rsidRPr="003F16DF">
        <w:rPr>
          <w:i/>
        </w:rPr>
        <w:t>»)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3F16DF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A513AB" w:rsidRDefault="003F16DF" w:rsidP="003F16DF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142"/>
            </w:pPr>
            <w:r>
              <w:t>заявление</w:t>
            </w:r>
          </w:p>
          <w:p w:rsidR="00D827B9" w:rsidRDefault="00D827B9" w:rsidP="003F16DF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142"/>
            </w:pPr>
            <w:r>
              <w:t>паспорт или иной документ, удостоверяющий личность</w:t>
            </w:r>
          </w:p>
          <w:p w:rsidR="00D63435" w:rsidRPr="003F16DF" w:rsidRDefault="00D827B9" w:rsidP="003F16DF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142"/>
              <w:rPr>
                <w:color w:val="00B0F0"/>
              </w:rPr>
            </w:pPr>
            <w:r>
              <w:t>документ, подтверждающий право собственности на жилое помещение, жилой дом</w:t>
            </w:r>
          </w:p>
        </w:tc>
      </w:tr>
      <w:tr w:rsidR="00D24497" w:rsidRPr="00B5593F" w:rsidTr="0012625C">
        <w:tc>
          <w:tcPr>
            <w:tcW w:w="5495" w:type="dxa"/>
          </w:tcPr>
          <w:p w:rsidR="00D24497" w:rsidRDefault="00D827B9" w:rsidP="003F16DF">
            <w:pPr>
              <w:spacing w:line="280" w:lineRule="exact"/>
              <w:ind w:firstLine="284"/>
            </w:pPr>
            <w:r w:rsidRPr="00D827B9"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</w:tcPr>
          <w:p w:rsidR="00D827B9" w:rsidRDefault="00D827B9" w:rsidP="003F16DF">
            <w:pPr>
              <w:pStyle w:val="a4"/>
              <w:numPr>
                <w:ilvl w:val="0"/>
                <w:numId w:val="2"/>
              </w:numPr>
              <w:spacing w:line="280" w:lineRule="exact"/>
              <w:ind w:left="181" w:firstLine="142"/>
            </w:pPr>
            <w:r>
              <w:t>согласование с газоснабжающей организацией вопроса о возможности газификации эксплуатируемого жилищного фонда гражданина</w:t>
            </w:r>
          </w:p>
          <w:p w:rsidR="00D24497" w:rsidRPr="00AF3A8E" w:rsidRDefault="00D827B9" w:rsidP="003F16DF">
            <w:pPr>
              <w:pStyle w:val="a4"/>
              <w:numPr>
                <w:ilvl w:val="0"/>
                <w:numId w:val="2"/>
              </w:numPr>
              <w:spacing w:line="280" w:lineRule="exact"/>
              <w:ind w:left="181" w:firstLine="142"/>
            </w:pPr>
            <w: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</w:t>
            </w:r>
            <w:bookmarkStart w:id="0" w:name="_GoBack"/>
            <w:bookmarkEnd w:id="0"/>
            <w:r>
              <w:t>илищного фонда (при условии согласования)</w:t>
            </w:r>
          </w:p>
        </w:tc>
      </w:tr>
      <w:tr w:rsidR="00B5593F" w:rsidRPr="00B5593F" w:rsidTr="003F16DF">
        <w:tc>
          <w:tcPr>
            <w:tcW w:w="5495" w:type="dxa"/>
          </w:tcPr>
          <w:p w:rsidR="00B5593F" w:rsidRDefault="00B5593F" w:rsidP="003F16DF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D24497" w:rsidP="003F16DF">
            <w:pPr>
              <w:spacing w:line="280" w:lineRule="exact"/>
              <w:ind w:firstLine="181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3F16DF">
        <w:tc>
          <w:tcPr>
            <w:tcW w:w="5495" w:type="dxa"/>
          </w:tcPr>
          <w:p w:rsidR="005C4951" w:rsidRDefault="005C4951" w:rsidP="003F16DF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D24497" w:rsidRDefault="00D24497" w:rsidP="003F16DF">
            <w:pPr>
              <w:pStyle w:val="table10"/>
              <w:spacing w:line="280" w:lineRule="exact"/>
              <w:ind w:firstLine="181"/>
              <w:rPr>
                <w:sz w:val="30"/>
                <w:szCs w:val="30"/>
              </w:rPr>
            </w:pPr>
            <w:r w:rsidRPr="00D24497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5C4951" w:rsidRPr="00B5593F" w:rsidTr="003F16DF">
        <w:tc>
          <w:tcPr>
            <w:tcW w:w="5495" w:type="dxa"/>
          </w:tcPr>
          <w:p w:rsidR="005C4951" w:rsidRDefault="005C4951" w:rsidP="003F16DF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D24497" w:rsidP="003F16DF">
            <w:pPr>
              <w:spacing w:line="280" w:lineRule="exact"/>
              <w:ind w:firstLine="181"/>
              <w:jc w:val="left"/>
            </w:pPr>
            <w:r>
              <w:t>3</w:t>
            </w:r>
            <w:r w:rsidR="005D24FB" w:rsidRPr="00D33409">
              <w:t xml:space="preserve"> года</w:t>
            </w:r>
          </w:p>
        </w:tc>
      </w:tr>
      <w:tr w:rsidR="00B411FF" w:rsidRPr="00B5593F" w:rsidTr="0012625C">
        <w:tc>
          <w:tcPr>
            <w:tcW w:w="16410" w:type="dxa"/>
            <w:gridSpan w:val="2"/>
          </w:tcPr>
          <w:p w:rsidR="00D827B9" w:rsidRDefault="00D827B9" w:rsidP="00D827B9">
            <w:pPr>
              <w:jc w:val="center"/>
            </w:pPr>
            <w:r>
              <w:t>К сведению граждан!</w:t>
            </w:r>
          </w:p>
          <w:p w:rsidR="00D827B9" w:rsidRDefault="00D827B9" w:rsidP="00D827B9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D827B9" w:rsidRDefault="00D827B9" w:rsidP="00D827B9">
            <w:pPr>
              <w:jc w:val="center"/>
            </w:pPr>
            <w:r>
              <w:t>Вы можете обратиться:</w:t>
            </w:r>
          </w:p>
          <w:p w:rsidR="00D827B9" w:rsidRDefault="00D827B9" w:rsidP="00D827B9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D827B9" w:rsidRDefault="00D827B9" w:rsidP="00D827B9">
            <w:pPr>
              <w:jc w:val="center"/>
            </w:pPr>
            <w:r>
              <w:t>Режим работы: понедельник с 8.00 до 20.00</w:t>
            </w:r>
          </w:p>
          <w:p w:rsidR="00B411FF" w:rsidRPr="00CB4461" w:rsidRDefault="00D827B9" w:rsidP="00D827B9">
            <w:pPr>
              <w:spacing w:line="280" w:lineRule="exact"/>
              <w:jc w:val="center"/>
            </w:pPr>
            <w:r>
              <w:t>вторник-пятница с 8.00 до 17.00.</w:t>
            </w:r>
          </w:p>
        </w:tc>
      </w:tr>
    </w:tbl>
    <w:p w:rsidR="00B5593F" w:rsidRDefault="00B5593F" w:rsidP="00D37ED0"/>
    <w:sectPr w:rsidR="00B5593F" w:rsidSect="003F16DF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0E10"/>
    <w:multiLevelType w:val="hybridMultilevel"/>
    <w:tmpl w:val="CD7A694C"/>
    <w:lvl w:ilvl="0" w:tplc="198683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BA70DF"/>
    <w:multiLevelType w:val="hybridMultilevel"/>
    <w:tmpl w:val="AD008012"/>
    <w:lvl w:ilvl="0" w:tplc="1986833C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7206C"/>
    <w:rsid w:val="000B33D9"/>
    <w:rsid w:val="000D0034"/>
    <w:rsid w:val="0012625C"/>
    <w:rsid w:val="00162E9D"/>
    <w:rsid w:val="00177C86"/>
    <w:rsid w:val="002072E8"/>
    <w:rsid w:val="00234C18"/>
    <w:rsid w:val="002C7BDF"/>
    <w:rsid w:val="002E4F7C"/>
    <w:rsid w:val="00323B29"/>
    <w:rsid w:val="003254A5"/>
    <w:rsid w:val="00347120"/>
    <w:rsid w:val="003540A1"/>
    <w:rsid w:val="00391514"/>
    <w:rsid w:val="003B325F"/>
    <w:rsid w:val="003C0776"/>
    <w:rsid w:val="003D3BF5"/>
    <w:rsid w:val="003F16DF"/>
    <w:rsid w:val="0049526E"/>
    <w:rsid w:val="00501472"/>
    <w:rsid w:val="00537560"/>
    <w:rsid w:val="005420FD"/>
    <w:rsid w:val="005727AB"/>
    <w:rsid w:val="00594C3F"/>
    <w:rsid w:val="005B035D"/>
    <w:rsid w:val="005C4951"/>
    <w:rsid w:val="005D24FB"/>
    <w:rsid w:val="00667B9B"/>
    <w:rsid w:val="00701191"/>
    <w:rsid w:val="00713CC9"/>
    <w:rsid w:val="00725691"/>
    <w:rsid w:val="00733946"/>
    <w:rsid w:val="00746484"/>
    <w:rsid w:val="007919E8"/>
    <w:rsid w:val="007E0B25"/>
    <w:rsid w:val="007E4F4E"/>
    <w:rsid w:val="00874F11"/>
    <w:rsid w:val="00885DA0"/>
    <w:rsid w:val="008C3E0D"/>
    <w:rsid w:val="00903965"/>
    <w:rsid w:val="0094656B"/>
    <w:rsid w:val="009A097F"/>
    <w:rsid w:val="00A513AB"/>
    <w:rsid w:val="00A72018"/>
    <w:rsid w:val="00AC1281"/>
    <w:rsid w:val="00AF3A8E"/>
    <w:rsid w:val="00B411FF"/>
    <w:rsid w:val="00B43C16"/>
    <w:rsid w:val="00B5593F"/>
    <w:rsid w:val="00B93BB7"/>
    <w:rsid w:val="00BF2789"/>
    <w:rsid w:val="00CE633A"/>
    <w:rsid w:val="00CF07DD"/>
    <w:rsid w:val="00D2350D"/>
    <w:rsid w:val="00D24497"/>
    <w:rsid w:val="00D362F8"/>
    <w:rsid w:val="00D37ED0"/>
    <w:rsid w:val="00D63435"/>
    <w:rsid w:val="00D827B9"/>
    <w:rsid w:val="00DC6BF5"/>
    <w:rsid w:val="00DD0F46"/>
    <w:rsid w:val="00DF797D"/>
    <w:rsid w:val="00E32677"/>
    <w:rsid w:val="00E874B7"/>
    <w:rsid w:val="00F02159"/>
    <w:rsid w:val="00F25AD6"/>
    <w:rsid w:val="00F36864"/>
    <w:rsid w:val="00F55358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876B"/>
  <w15:docId w15:val="{BDD200DC-2FB5-4A07-B990-FA261BDB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B664-094C-4621-A617-92950558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8</cp:revision>
  <dcterms:created xsi:type="dcterms:W3CDTF">2012-08-09T08:15:00Z</dcterms:created>
  <dcterms:modified xsi:type="dcterms:W3CDTF">2021-12-01T12:53:00Z</dcterms:modified>
</cp:coreProperties>
</file>