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17" w:rsidRPr="008C7117" w:rsidRDefault="008C7117" w:rsidP="008C7117">
      <w:pPr>
        <w:spacing w:after="0"/>
        <w:jc w:val="both"/>
        <w:textAlignment w:val="baseline"/>
        <w:outlineLvl w:val="0"/>
        <w:rPr>
          <w:rFonts w:ascii="Cambria" w:eastAsia="Times New Roman" w:hAnsi="Cambria" w:cs="Times New Roman"/>
          <w:b/>
          <w:color w:val="000000" w:themeColor="text1"/>
          <w:kern w:val="36"/>
          <w:sz w:val="40"/>
          <w:szCs w:val="40"/>
          <w:lang w:eastAsia="ru-RU"/>
        </w:rPr>
      </w:pPr>
      <w:bookmarkStart w:id="0" w:name="_GoBack"/>
      <w:bookmarkEnd w:id="0"/>
      <w:r w:rsidRPr="008C7117">
        <w:rPr>
          <w:rFonts w:ascii="Cambria" w:eastAsia="Times New Roman" w:hAnsi="Cambria" w:cs="Times New Roman"/>
          <w:b/>
          <w:color w:val="000000" w:themeColor="text1"/>
          <w:kern w:val="36"/>
          <w:sz w:val="40"/>
          <w:szCs w:val="40"/>
          <w:lang w:eastAsia="ru-RU"/>
        </w:rPr>
        <w:t>Всегда ли ожирение = сахарный диабет? Или почему так важно следить за своей массой тела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Избыточная масса тела и ожирение – не только эстетическая проблема и причина того, что отражение в зеркале вас не радует. Специалисты во всем мире давно доказали, что ожирение во много раз повышает риск развития многих заболеваний, в том числе сахарного диабета</w:t>
      </w:r>
      <w:hyperlink r:id="rId5" w:tgtFrame="_blank" w:history="1">
        <w:r w:rsidRPr="008C7117">
          <w:rPr>
            <w:rFonts w:eastAsia="Times New Roman" w:cs="Times New Roman"/>
            <w:color w:val="000000" w:themeColor="text1"/>
            <w:szCs w:val="28"/>
            <w:lang w:eastAsia="ru-RU"/>
          </w:rPr>
          <w:t> </w:t>
        </w:r>
      </w:hyperlink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2 типа.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proofErr w:type="spellStart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Ожирение=сахарный</w:t>
      </w:r>
      <w:proofErr w:type="spellEnd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диабет?</w:t>
      </w: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Врачи рассматривают ожирение в качестве одного из важнейших факторов риска развития сахарного диабета 2 типа,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особенно в сочетании с наследственной предрасположенностью к диабету, артериальной гипертензией, малоподвижным образом жизни, нерациональным питанием.</w:t>
      </w: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С медицинской точки зрения ожирение является серьезным хроническим заболеванием, склонным к 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частому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рецидивированию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в отсутствие адекватного лечения.</w:t>
      </w:r>
    </w:p>
    <w:p w:rsidR="008C7117" w:rsidRPr="008C7117" w:rsidRDefault="008C7117" w:rsidP="008C7117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2857500" cy="1905000"/>
            <wp:effectExtent l="19050" t="0" r="0" b="0"/>
            <wp:docPr id="1" name="Рисунок 1" descr="https://24health.by/wp-content/uploads/2017/11/%D0%B8%D0%BD%D0%B4%D0%B5%D0%BA%D1%81-%D0%BC%D0%B0%D1%81%D1%81%D1%8B-%D1%82%D0%B5%D0%BB%D0%B0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health.by/wp-content/uploads/2017/11/%D0%B8%D0%BD%D0%B4%D0%B5%D0%BA%D1%81-%D0%BC%D0%B0%D1%81%D1%81%D1%8B-%D1%82%D0%B5%D0%BB%D0%B0-300x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Для понимания здорового соотношения своего роста и массы тела важно знать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индекс массы тела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.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Чем он выше, тем выше риск развития сахарного диабета 2 типа.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Рассчитать индекс массы тела очень просто по формуле:</w:t>
      </w: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ИМТ = масса тела (</w:t>
      </w:r>
      <w:proofErr w:type="gramStart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кг</w:t>
      </w:r>
      <w:proofErr w:type="gramEnd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) / рост (м)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vertAlign w:val="superscript"/>
          <w:lang w:eastAsia="ru-RU"/>
        </w:rPr>
        <w:t>2</w:t>
      </w: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Например, рост человека 1,65 м, а вес 78 кг. Значит:</w:t>
      </w: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78 / (1,65*1,65) = 28,8</w:t>
      </w: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Этот показатель рекомендован экспертами Всемирной организации здравоохранения (ВОЗ), где значения: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менее 18,5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 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– дефицит массы тела;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18,5 – 25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– нормальная масса тела;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25 – 30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— избыток массы тела;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30 – 35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– I степень ожирения;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35-40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– II степень ожирения;</w:t>
      </w:r>
    </w:p>
    <w:p w:rsidR="008C7117" w:rsidRPr="008C7117" w:rsidRDefault="008C7117" w:rsidP="008C7117">
      <w:pPr>
        <w:numPr>
          <w:ilvl w:val="0"/>
          <w:numId w:val="1"/>
        </w:numPr>
        <w:shd w:val="clear" w:color="auto" w:fill="FFFFFF"/>
        <w:spacing w:after="0"/>
        <w:ind w:left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Более 40 кг/м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bdr w:val="none" w:sz="0" w:space="0" w:color="auto" w:frame="1"/>
          <w:vertAlign w:val="superscript"/>
          <w:lang w:eastAsia="ru-RU"/>
        </w:rPr>
        <w:t>2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– III степень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ожирени</w:t>
      </w:r>
      <w:proofErr w:type="spellEnd"/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Индекс массы тела больше чем 30 кг / м</w:t>
      </w:r>
      <w:proofErr w:type="gram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2</w:t>
      </w:r>
      <w:proofErr w:type="gram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тесно ассоциирован с риском развития не только сахарного диабета 2 типа, но и других неинфекционных </w:t>
      </w:r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lastRenderedPageBreak/>
        <w:t xml:space="preserve">заболеваний, прежде всего </w:t>
      </w:r>
      <w:proofErr w:type="spell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сердечно-сосудистых</w:t>
      </w:r>
      <w:proofErr w:type="spell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и онкологических. Соответственно, чем выше индекс массы тела, тем больше вероятность их развития. Это актуально для любого возраста, но чем человек старше, тем эти риски выше.</w:t>
      </w: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noProof/>
          <w:color w:val="000000" w:themeColor="text1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949960</wp:posOffset>
            </wp:positionV>
            <wp:extent cx="2857500" cy="1905000"/>
            <wp:effectExtent l="19050" t="0" r="0" b="0"/>
            <wp:wrapSquare wrapText="bothSides"/>
            <wp:docPr id="2" name="Рисунок 2" descr="ожи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жир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117">
        <w:rPr>
          <w:rFonts w:eastAsia="Times New Roman" w:cs="Times New Roman"/>
          <w:b/>
          <w:color w:val="000000" w:themeColor="text1"/>
          <w:szCs w:val="28"/>
          <w:lang w:eastAsia="ru-RU"/>
        </w:rPr>
        <w:t>Однако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значение имеет не только сам факт наличия ожирения, но и характер его распределения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. Особенно высоки риски диабета для женщин с окружностью талии больше 80 см и мужчин — более 94 см. В таком случае врачи говорят о том, что у человека так называемое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висцеральное или центральное ожирение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8C7117" w:rsidRPr="008C7117" w:rsidRDefault="008C7117" w:rsidP="008C7117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При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висцеральном ожирении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 жировая ткань в избытке накапливается вокруг внутренних органов, которая хорошо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кровоснабжается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и выделяет большое количество биологически активных веществ, так называемых «</w:t>
      </w:r>
      <w:proofErr w:type="spellStart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адипокинов</w:t>
      </w:r>
      <w:proofErr w:type="spellEnd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»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(гормонов жировой ткани). Действие этих веще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ств пр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иводит к сложному нарушению метаболических процессов: формируется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инсулинорезистентность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(снижение чувствительности тканей к инсулину), нарушается липидный обмен (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дислипидемия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), повышается свертываемость крови (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гиперкоагуляция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), растет артериальное давление и т.д. Постепенно эти изменения в организме приводят к развитию </w:t>
      </w:r>
      <w:proofErr w:type="spellStart"/>
      <w:proofErr w:type="gram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сердечно-сосудистых</w:t>
      </w:r>
      <w:proofErr w:type="spellEnd"/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болезней, сахарного диабета 2 типа, онкологической патологии, заболеваний репродуктивной системы.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Индекс массы тела больше чем 30 кг / м</w:t>
      </w:r>
      <w:proofErr w:type="gram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2</w:t>
      </w:r>
      <w:proofErr w:type="gram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тесно ассоциирован с риском развития не только сахарного диабета 2 типа, но и других неинфекционных заболеваний, прежде всего </w:t>
      </w:r>
      <w:proofErr w:type="spell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сердечно-сосудистых</w:t>
      </w:r>
      <w:proofErr w:type="spell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и онкологических. Соответственно, чем выше индекс массы тела, тем больше вероятность их развития. Это актуально для любого возраста, но чем человек старше, тем эти риски выше.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Три шага на пути к здоровью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Учеными доказано, что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 снижении массы тела на 10 кг улучшаются все метаболические параметры (артериальное давление, липиды, сахар).</w:t>
      </w: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Для того</w:t>
      </w:r>
      <w:proofErr w:type="gram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proofErr w:type="gram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чтобы снизить риск развития сахарного диабета 2 типа, достаточно похудеть на 5-10 % за 3-6 месяцев. Обычно это 8-10 кг. «Рекордов» ставить не стоит. Без вреда для здоровья худеть можно не больше, чем на 3-4 кг в месяц.</w:t>
      </w:r>
    </w:p>
    <w:p w:rsidR="008C7117" w:rsidRPr="008C7117" w:rsidRDefault="008C7117" w:rsidP="008C7117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bCs/>
          <w:noProof/>
          <w:color w:val="000000" w:themeColor="text1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45085</wp:posOffset>
            </wp:positionV>
            <wp:extent cx="2857500" cy="1895475"/>
            <wp:effectExtent l="19050" t="0" r="0" b="0"/>
            <wp:wrapSquare wrapText="bothSides"/>
            <wp:docPr id="3" name="Рисунок 3" descr="https://24health.by/wp-content/uploads/2017/11/GlucoseMeter-300x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4health.by/wp-content/uploads/2017/11/GlucoseMeter-300x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Первое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, что следует сделать при ожирении и сахарном диабете 2 типа,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изменить свой рацион питания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. Откажитесь от мяса красных сортов, рафинированных сладостей, газированных и других сладких напитков. Предпочтение лучше отдавать зеленым листовым овощам (капуста всех видов, салат, щавель, латук), молочным продуктам (с низким содержанием жира) и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цельнозерновым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 кашам. Не переедайте. Следуйте принципу «Завтрак съешь сам, обед раздели с другом, ужин отдай врагу».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Второе. Наполните свой день подходящей для вас физической активностью.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Достаточно 30 минут в день (150 минут в неделю) обычной ходьбы. Для большей эффективности нагрузку лучше чередовать, например, аэробную нагрузку (бег, ходьба) и упражнения на растяжение. Обязательное условие – регулярность.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i/>
          <w:i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Последние исследования показали, что находится в одном положении практически без движения, например, сидя, больше 30 минут вредно для здоровья. Это способствует развитию </w:t>
      </w:r>
      <w:proofErr w:type="spell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инсулинорезистентности</w:t>
      </w:r>
      <w:proofErr w:type="spell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— нарушению, которое лежит в основе развития метаболического синдрома, а впоследствии и сахарного диабета 2 типа</w:t>
      </w:r>
      <w:proofErr w:type="gramStart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.</w:t>
      </w:r>
      <w:proofErr w:type="gramEnd"/>
      <w:r w:rsidRPr="008C7117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 Если у вас работа связана с долгим сидением в одном положении, помните об этом!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Третье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. Очень важным компонентом профилактики сахарного диабета 2 типа, как и любого другого неинфекционного заболевания, является умение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управлять стрессом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или индивидуальная </w:t>
      </w:r>
      <w:proofErr w:type="spellStart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антистрессовая</w:t>
      </w:r>
      <w:proofErr w:type="spellEnd"/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терапия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. В этом отношении хороши любые виды психологической разгрузки, хобби или медитация.</w:t>
      </w:r>
    </w:p>
    <w:p w:rsid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И, конечно, же, </w:t>
      </w:r>
      <w:r w:rsidRPr="008C7117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 наличии ожирения и других факторов риска сахарного диабета 2 типа проверьте свой уровень сахара</w:t>
      </w: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: утром натощак из пальца он не должен превышать 5,5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ммоль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/л, в течение дня – 7,8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ммоль</w:t>
      </w:r>
      <w:proofErr w:type="spellEnd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/л.</w:t>
      </w: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Изменение образа жизни в пользу рационального питания, адекватной физической активности и отказа от вредных привычек, при условии снижения массы тела на 8-10 кг, позволяет на 50% снизить вероятность того, что человеку будет поставлен диагноз «сахарный диабет 2 типа.</w:t>
      </w:r>
    </w:p>
    <w:p w:rsid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C7117" w:rsidRPr="008C7117" w:rsidRDefault="008C7117" w:rsidP="008C7117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 xml:space="preserve">Профессор кафедры эндокринологии Белорусского государственного медицинского университета Алла </w:t>
      </w:r>
      <w:proofErr w:type="spellStart"/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Шепелькевич</w:t>
      </w:r>
      <w:proofErr w:type="spellEnd"/>
    </w:p>
    <w:p w:rsidR="008C7117" w:rsidRDefault="008C7117" w:rsidP="008C7117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12C76" w:rsidRPr="00880D9F" w:rsidRDefault="008C7117" w:rsidP="00880D9F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Источник: </w:t>
      </w:r>
      <w:hyperlink r:id="rId9" w:history="1">
        <w:r w:rsidRPr="008C7117">
          <w:rPr>
            <w:rFonts w:eastAsia="Times New Roman" w:cs="Times New Roman"/>
            <w:color w:val="000000" w:themeColor="text1"/>
            <w:szCs w:val="28"/>
            <w:lang w:eastAsia="ru-RU"/>
          </w:rPr>
          <w:t>https://24health.by/</w:t>
        </w:r>
      </w:hyperlink>
      <w:r w:rsidRPr="008C7117">
        <w:rPr>
          <w:rFonts w:eastAsia="Times New Roman" w:cs="Times New Roman"/>
          <w:color w:val="000000" w:themeColor="text1"/>
          <w:szCs w:val="28"/>
          <w:lang w:eastAsia="ru-RU"/>
        </w:rPr>
        <w:t> (портал «Здоровые люди»)</w:t>
      </w:r>
    </w:p>
    <w:sectPr w:rsidR="00F12C76" w:rsidRPr="00880D9F" w:rsidSect="008C7117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3C5"/>
    <w:multiLevelType w:val="multilevel"/>
    <w:tmpl w:val="8BA0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117"/>
    <w:rsid w:val="005C19BE"/>
    <w:rsid w:val="006C0B77"/>
    <w:rsid w:val="008242FF"/>
    <w:rsid w:val="00870751"/>
    <w:rsid w:val="00880D9F"/>
    <w:rsid w:val="008C7117"/>
    <w:rsid w:val="00914D96"/>
    <w:rsid w:val="00922C48"/>
    <w:rsid w:val="00B915B7"/>
    <w:rsid w:val="00CE213B"/>
    <w:rsid w:val="00EA59DF"/>
    <w:rsid w:val="00EE4070"/>
    <w:rsid w:val="00F12C76"/>
    <w:rsid w:val="00F9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C711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C7117"/>
  </w:style>
  <w:style w:type="character" w:styleId="a3">
    <w:name w:val="Hyperlink"/>
    <w:basedOn w:val="a0"/>
    <w:uiPriority w:val="99"/>
    <w:semiHidden/>
    <w:unhideWhenUsed/>
    <w:rsid w:val="008C7117"/>
    <w:rPr>
      <w:color w:val="0000FF"/>
      <w:u w:val="single"/>
    </w:rPr>
  </w:style>
  <w:style w:type="character" w:customStyle="1" w:styleId="author">
    <w:name w:val="author"/>
    <w:basedOn w:val="a0"/>
    <w:rsid w:val="008C7117"/>
  </w:style>
  <w:style w:type="paragraph" w:styleId="a4">
    <w:name w:val="Normal (Web)"/>
    <w:basedOn w:val="a"/>
    <w:uiPriority w:val="99"/>
    <w:semiHidden/>
    <w:unhideWhenUsed/>
    <w:rsid w:val="008C71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as-medium-font-size">
    <w:name w:val="has-medium-font-size"/>
    <w:basedOn w:val="a"/>
    <w:rsid w:val="008C71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117"/>
    <w:rPr>
      <w:b/>
      <w:bCs/>
    </w:rPr>
  </w:style>
  <w:style w:type="character" w:styleId="a6">
    <w:name w:val="Emphasis"/>
    <w:basedOn w:val="a0"/>
    <w:uiPriority w:val="20"/>
    <w:qFormat/>
    <w:rsid w:val="008C711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C711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1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9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24health.by/saxar-na-kontrol-vse-o-saxarnom-diabet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4health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2025-11-17T10:01:00Z</dcterms:created>
  <dcterms:modified xsi:type="dcterms:W3CDTF">2025-11-17T11:14:00Z</dcterms:modified>
</cp:coreProperties>
</file>