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noProof/>
          <w:color w:val="auto"/>
        </w:rPr>
        <w:drawing>
          <wp:inline distT="0" distB="0" distL="0" distR="0">
            <wp:extent cx="5940425" cy="3789991"/>
            <wp:effectExtent l="19050" t="0" r="3175" b="0"/>
            <wp:docPr id="1" name="Рисунок 1" descr="https://mcge.by/wp-content/uploads/photo_2025-03-01_12-14-29-e1740820551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cge.by/wp-content/uploads/photo_2025-03-01_12-14-29-e17408205513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9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1 марта − международный день борьбы с наркоманией и наркобизнесом. Генеральная Ассамблея ООН в 1987 г. провозгласила этот день Международным днем борьбы с наркоманией и незаконным оборотом наркотиков, определив тем самым всю важность проблемы и проявив свою решимость расширять международное сотрудничество для достижения цели − мирового сообщества, свободного от наркомании.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Проблема потребления наркотических и психотропных веществ является актуальной для многих стран мира, в том числе и для Республики Беларусь. Ежегодно в нашей стране от передозировки наркотиков умирает до 100 человек. Проблема наркомании резко обостряет проблему распространения ВИЧ-инфекции, вирусных гепатитов.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Анализ наркоситуации в стране показывает, что наркоманы ранее отдавали предпочтение марихуане, героину, метадону. В настоящее время широкое распространение среди наркопотребителей получили синтетические психостимуляторы – альфа-pvp и мефедрон.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За 2024 год в области наблюдается снижение общего количества наблюдаемых наркослужбой потребителей наркотиков на 8,5% (с 499 на 01.01.2024 до 460 на 01.01.2025). Согласно статистической информации, на 01.01.2025 на диспансерном учете состоит 266 лица с диагнозом «синдром зависимости от наркотиков» (на 01.01.2024 – 262), под профилактическим наблюдением состоит 194 лиц с диагнозом «употребление с вредными последствиями наркотических средств» (на 01.01.2024 – 237, уменьшение на 19%).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lastRenderedPageBreak/>
        <w:t>Снижение общего количества наркопотребителей, наблюдаемых наркологической службой, снизилось за счет профилактического учета.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Количество всех выявленных за 2024 год наркопотребителей (146) меньше на 33% по сравнению с 2023 годом (215).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За 2024 год наркологической службой области взято под диспансерное наблюдение всего 47 потребителей психоактивных веществ (далее – ПАВ) (за 2023 год – 50); снижение показателя на 6%.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Из них:</w:t>
      </w:r>
    </w:p>
    <w:p w:rsidR="00C743CF" w:rsidRPr="00ED4A6E" w:rsidRDefault="00C743CF" w:rsidP="00C74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с зависимостью от наркотических средств 39 человек (за 2023 год – 41 человек); снижение показателя на 5%;</w:t>
      </w:r>
    </w:p>
    <w:p w:rsidR="00C743CF" w:rsidRPr="00ED4A6E" w:rsidRDefault="00C743CF" w:rsidP="00C74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с зависимостью от ненаркотических средств 8 человек (за 2023 год – 9 человек); снижение показателя на 9%.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За 2024 год под диспансерное наблюдение несовершеннолетние потребители ПАВ не брались (как и за 2023 год).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На 01.01.2025 под наблюдением наркологической службы области на диспансерном учете состоит всего 327 потребителей ПАВ (на 01.01.2024 – 327 человек); показатель на том же уровне.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Из них:</w:t>
      </w:r>
    </w:p>
    <w:p w:rsidR="00C743CF" w:rsidRPr="00ED4A6E" w:rsidRDefault="00C743CF" w:rsidP="00C743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с зависимостью от наркотических средств 266 человек (на 01.01.2024 – 262 человек); увеличение показателя на 1,5%;</w:t>
      </w:r>
    </w:p>
    <w:p w:rsidR="00C743CF" w:rsidRPr="00ED4A6E" w:rsidRDefault="00C743CF" w:rsidP="00C743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с зависимостью от ненаркотических средств 61 человек (на 01.01.2024 – 65 человек); рост на 6%.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На 01.01.2025 несовершеннолетних на диспансерном учете нет (как и на 01.01.2024).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За 2024 год снято с диспансерного учета по улучшению 22 потребителей наркотических средств, или 8,2% от состоящих под наблюдением (за 2023 год – 40, или 14% от состоящих под наблюдением).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Ведется работа по профилактике, раннему выявлению и лечению лиц, потребляющих наркотические средства и психотропные вещества.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В выявлении потребителей наркотических средств и психотропных веществ значительная роль отводится взаимодействию наркологической службы с другими службами и ведомствами (УПНОН, учреждения образования, учреждения здравоохранения, ОВД).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lastRenderedPageBreak/>
        <w:t>В УЗ «Могилевский областной центр психиатрии и наркологии» создан и постоянно обновляется компьютерный банк данных о потребителях наркотических и токсикоманических средств. 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Ежемесячно в соответствии с приказом ГУпоЗ Могилевского облисполкома информация о лицах, употребляющих наркотические средства и токсикоманические вещества, передается в территориальные ОН и ПТЛ КМ ОВД.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Акцент в работе по профилактике наркопотребления смещен на работу с родителями несовершеннолетних, а также с работниками учреждений образования.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В 2024 году сотрудники медицинских учреждений области приняли участие более, чем в 20 обучающих семинарах, семинарах-вебинарах для работников системы образования, охвачено более 800 человек. При этом особое внимание обращалось на внешних признаках потребления учащимися психоактивных веществ (далее – ПАВ).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</w:rPr>
        <w:t>Внешние признаки, свидетельствующие об употреблении наркотиков</w:t>
      </w: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Важно, как можно раньше увидеть первые признаки употребления наркотиков у того или иного человека. Будьте внимательны, приглядитесь к поведению и внешности вызывающих подозрение людей из круга общения. Некоторые поступки служат своего рода предупреждением об опасности, хотя могут отражать и вполне нормальные возрастные изменения человека. Тем не менее, насторожитесь, если в поведении человека без видимых причин замечаются:</w:t>
      </w:r>
    </w:p>
    <w:p w:rsidR="00C743CF" w:rsidRPr="00ED4A6E" w:rsidRDefault="00C743CF" w:rsidP="00C743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точечные следы уколов по ходу вен на внутренней стороне локтевых сгибов, кистях рук, ногах, порезы на предплечьях, синяки;</w:t>
      </w:r>
    </w:p>
    <w:p w:rsidR="00C743CF" w:rsidRPr="00ED4A6E" w:rsidRDefault="00C743CF" w:rsidP="00C743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состояние вялости, заторможенности, быстрая утомляемость, малая подвижность, расслабленность конечностей, обмякшая поза, свисающая голова, стремление к покою, сменяемые необъяснимыми возбуждением и энергичностью, бесцельными движениями, перебиранием вещей, неусидчивостью (независимо от ситуаций);</w:t>
      </w:r>
    </w:p>
    <w:p w:rsidR="00C743CF" w:rsidRPr="00ED4A6E" w:rsidRDefault="00C743CF" w:rsidP="00C743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неустойчивость эмоционального состояния, внезапные и резкие изменения отношения к чему-либо, подъем настроения, сменяемый необычайными вспышками раздражительности, злобы, паники, агрессивности, враждебности без понятной причины;</w:t>
      </w:r>
    </w:p>
    <w:p w:rsidR="00C743CF" w:rsidRPr="00ED4A6E" w:rsidRDefault="00C743CF" w:rsidP="00C743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заметное уменьшение или возрастание аппетита и жажды;</w:t>
      </w:r>
    </w:p>
    <w:p w:rsidR="00C743CF" w:rsidRPr="00ED4A6E" w:rsidRDefault="00C743CF" w:rsidP="00C743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необоснованное снижение посещаемости школы, безразличное отношение к оценкам;</w:t>
      </w:r>
    </w:p>
    <w:p w:rsidR="00C743CF" w:rsidRPr="00ED4A6E" w:rsidRDefault="00C743CF" w:rsidP="00C743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потеря интереса к прежним увлечениям (и отсутствие при этом новых), спорту, учебе и общению с прежними друзьями;</w:t>
      </w:r>
    </w:p>
    <w:p w:rsidR="00C743CF" w:rsidRPr="00ED4A6E" w:rsidRDefault="00C743CF" w:rsidP="00C743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lastRenderedPageBreak/>
        <w:t>частое общение с новыми друзьями, во внешнем облике которых отмечаются вышеуказанные черты;</w:t>
      </w:r>
    </w:p>
    <w:p w:rsidR="00C743CF" w:rsidRPr="00ED4A6E" w:rsidRDefault="00C743CF" w:rsidP="00C743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игнорирование нормального режима жизни, появление сонливости в дневное время, а бессонницы ночью;</w:t>
      </w:r>
    </w:p>
    <w:p w:rsidR="00C743CF" w:rsidRPr="00ED4A6E" w:rsidRDefault="00C743CF" w:rsidP="00C743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неспособность мыслить логически, объяснять свои поступки и их причины, ухудшение памяти и внимания, рассеянность;</w:t>
      </w:r>
    </w:p>
    <w:p w:rsidR="00C743CF" w:rsidRPr="00ED4A6E" w:rsidRDefault="00C743CF" w:rsidP="00C743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быстрая, подчеркнуто выразительная или замедленная, но бессвязная, смазанная, невнятная и нечеткая речь;</w:t>
      </w:r>
    </w:p>
    <w:p w:rsidR="00C743CF" w:rsidRPr="00ED4A6E" w:rsidRDefault="00C743CF" w:rsidP="00C743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ослабление связей с близкими;</w:t>
      </w:r>
    </w:p>
    <w:p w:rsidR="00C743CF" w:rsidRPr="00ED4A6E" w:rsidRDefault="00C743CF" w:rsidP="00C743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постоянный поиск денег, либо займы у родителей, друзей или знакомых и при этом большие денежные траты непонятно на что;</w:t>
      </w:r>
    </w:p>
    <w:p w:rsidR="00C743CF" w:rsidRPr="00ED4A6E" w:rsidRDefault="00C743CF" w:rsidP="00C743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малопонятные разговоры по телефону с использованием жаргона («травка», «колеса», «план», «ханка», «чек» и т.п.) и обрывков фраз («мне надо», «как там дела?», «достал?», «есть что почитать?» и т.п.);</w:t>
      </w:r>
    </w:p>
    <w:p w:rsidR="00C743CF" w:rsidRPr="00ED4A6E" w:rsidRDefault="00C743CF" w:rsidP="00C743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появление символики наркоманов (например, зеленого пятилистника, обозначающего коноплю, или улыбающегося личика – символа ЛСД);</w:t>
      </w:r>
    </w:p>
    <w:p w:rsidR="00C743CF" w:rsidRPr="00ED4A6E" w:rsidRDefault="00C743CF" w:rsidP="00C743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частое упоминание и позитивные высказывания о наркотиках, убежденное отстаивание свободы их употребления;</w:t>
      </w:r>
    </w:p>
    <w:p w:rsidR="00C743CF" w:rsidRPr="00ED4A6E" w:rsidRDefault="00C743CF" w:rsidP="00C743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стремление уйти от ответственных решений и мыслительного напряжения, потеря энтузиазма, безразличие, безынициативность;</w:t>
      </w:r>
    </w:p>
    <w:p w:rsidR="00C743CF" w:rsidRPr="00ED4A6E" w:rsidRDefault="00C743CF" w:rsidP="00C743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обнаружение предметов или следов, сопутствующих употреблению наркотиков: порошка, капсул или таблеток (особенно снотворного или успокоительного действия) в вещах; желтых или коричневых пятен на одежде или теле; шприцев, игл, марлевых и ватных тампонов, резиновых жгутов, ампул и пузырьков из-под жидких медицинских препаратов, мелких денежных купюр, свернутых в трубочку или разорванных пополам, самокруток, сухих частиц растений, папирос в пачках из-под сигарет, похожих на пластилин комочков с сильным запахом, странного вида трубок, которые вовсе пахнут не табаком, закопченной ложки, фольги или лезвия с частицами белого порошка или бурой грязи, ацетона или других растворителей, а также пропитанных ими тряпок, губок и полиэтиленовых пакетов, тюбиков из-под различных средств бытовой химии.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Любой из перечисленных признаков в отдельности вряд ли может достоверно свидетельствовать об употреблении человеком наркотиков, однако наличие нескольких из этих признаков должно вызвать подозрение. В таких случаях необходимо попытаться незамедлительно выяснить причины появления этих признаков.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Для быстрого выявления наркотиков в организме существуют также экспресс-тесты. Их принцип действия основан на иммунохроматографии. Здесь высокая точность определения сочетается с простотой контроля результатов анализа (тест-полоска дает реакцию при опускании в сосуд с мочой). К тому же тестирование можно проводить во внелабораторных </w:t>
      </w: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lastRenderedPageBreak/>
        <w:t>условиях. Приобрести экспресс-тесты можно самостоятельно в аптечной сети (без обращения в наркологическую службу).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Если Ваши опасения находят все больше и больше подтверждений, необходимо найти в себе силы поговорить с родным человеком спокойно и суметь убедить его обратиться за помощью к специалистам. В настоящее время есть возможность проконсультироваться и, при необходимости, пройти лечение, анонимно (т.е. без взятия на наркологический учет).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С целью активизации профилактической работы в отношении наркозависимых, направленной на недопущение ими действий, связанных с незаконным оборотом наркотиков, в УЗ «Бобруйская центральная больница» в 2023 году открыт кабинет профилактики ВИЧ-инфекции. В его работе активное участие принимают 6 аутрич-работников, которые направляют потребителей психоактивных веществ в указанный кабинет за различной помощью на анонимной основе (включая тестирование на ВИЧ, выдачу информационных материалов по проблеме наркопотребления и ВИЧ, выдачу дезрастворов и др.). За 2024 год охвачено минимальным пакетом услуг 1256 наркопотребителей.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Аналогичный кабинет профилактики ВИЧ-инфекции среди наркопотребителей функционирует в УЗ «Могилевский областной наркологический диспансер» с 2019 года. За 2024 год охвачено минимальным пакетом услуг 930 наркопотребителей (за 2023 год – 649 наркопотребителей).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Организовано прохождение реабилитации наркологических пациентов в стационарных условиях. В УЗ «Могилевский областной центр психиатрии и наркологии» (далее – МОЦПиН) и УЗ «Бобруйская центральная больница» (далее – УЗ БЦБ) открыты реабилитационные отделения для пациентов наркологического профиля на 32 койки (17 в МОЦПиН и 15 в УЗ БЦБ). В 2024 году реабилитацию в стационаре прошли 8 наркопотребителей (в 2023 году стационарную реабилитацию прошли 2 наркопотребителя).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Также в области сформирована служба по оказанию психолого-психотерапевтической помощи наркозависимым, проводятся встречи в сообществе «Анонимные наркоманы».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Заместитель главного врача </w:t>
      </w:r>
      <w:r w:rsidRPr="00ED4A6E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</w:rPr>
        <w:t>по наркологической помощи УЗ «МОЦПиН» </w:t>
      </w:r>
    </w:p>
    <w:p w:rsidR="00C743CF" w:rsidRPr="00ED4A6E" w:rsidRDefault="00C743CF" w:rsidP="00C743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ED4A6E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8"/>
          <w:szCs w:val="28"/>
        </w:rPr>
        <w:t>Д.А.Мармыш</w:t>
      </w:r>
    </w:p>
    <w:p w:rsidR="003640CD" w:rsidRPr="00ED4A6E" w:rsidRDefault="003640CD" w:rsidP="00C743C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3640CD" w:rsidRPr="00ED4A6E" w:rsidSect="00364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14F08"/>
    <w:multiLevelType w:val="multilevel"/>
    <w:tmpl w:val="39CA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5285C"/>
    <w:multiLevelType w:val="multilevel"/>
    <w:tmpl w:val="29B6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54106"/>
    <w:multiLevelType w:val="multilevel"/>
    <w:tmpl w:val="86FA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43CF"/>
    <w:rsid w:val="001E2E37"/>
    <w:rsid w:val="003640CD"/>
    <w:rsid w:val="00440294"/>
    <w:rsid w:val="00620867"/>
    <w:rsid w:val="00C743CF"/>
    <w:rsid w:val="00ED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94"/>
    <w:pPr>
      <w:spacing w:after="120" w:line="285" w:lineRule="auto"/>
    </w:pPr>
    <w:rPr>
      <w:rFonts w:ascii="Arial" w:hAnsi="Arial" w:cs="Arial"/>
      <w:color w:val="000000"/>
      <w:kern w:val="28"/>
      <w:sz w:val="1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029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402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2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40294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C7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743CF"/>
    <w:rPr>
      <w:b/>
      <w:bCs/>
    </w:rPr>
  </w:style>
  <w:style w:type="paragraph" w:customStyle="1" w:styleId="has-text-align-left">
    <w:name w:val="has-text-align-left"/>
    <w:basedOn w:val="a"/>
    <w:rsid w:val="00C7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C743C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7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43CF"/>
    <w:rPr>
      <w:rFonts w:ascii="Tahoma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3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1490</Words>
  <Characters>8494</Characters>
  <Application>Microsoft Office Word</Application>
  <DocSecurity>0</DocSecurity>
  <Lines>70</Lines>
  <Paragraphs>19</Paragraphs>
  <ScaleCrop>false</ScaleCrop>
  <Company/>
  <LinksUpToDate>false</LinksUpToDate>
  <CharactersWithSpaces>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2025-03-04T05:19:00Z</dcterms:created>
  <dcterms:modified xsi:type="dcterms:W3CDTF">2025-03-05T15:39:00Z</dcterms:modified>
</cp:coreProperties>
</file>